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7846B" w14:textId="77777777" w:rsidR="00D64B79" w:rsidRDefault="00D64B79" w:rsidP="00D64B79">
      <w:pPr>
        <w:jc w:val="center"/>
        <w:rPr>
          <w:rFonts w:ascii="宋体" w:eastAsia="宋体" w:hAnsi="宋体"/>
          <w:b/>
          <w:bCs/>
          <w:sz w:val="36"/>
          <w:szCs w:val="36"/>
        </w:rPr>
      </w:pPr>
      <w:r w:rsidRPr="00403C3E">
        <w:rPr>
          <w:rFonts w:ascii="宋体" w:eastAsia="宋体" w:hAnsi="宋体" w:hint="eastAsia"/>
          <w:b/>
          <w:bCs/>
          <w:sz w:val="36"/>
          <w:szCs w:val="36"/>
        </w:rPr>
        <w:t>上海市汽车行业协会202</w:t>
      </w:r>
      <w:r w:rsidR="00692C12">
        <w:rPr>
          <w:rFonts w:ascii="宋体" w:eastAsia="宋体" w:hAnsi="宋体" w:hint="eastAsia"/>
          <w:b/>
          <w:bCs/>
          <w:sz w:val="36"/>
          <w:szCs w:val="36"/>
        </w:rPr>
        <w:t>2</w:t>
      </w:r>
      <w:r w:rsidRPr="00403C3E">
        <w:rPr>
          <w:rFonts w:ascii="宋体" w:eastAsia="宋体" w:hAnsi="宋体" w:hint="eastAsia"/>
          <w:b/>
          <w:bCs/>
          <w:sz w:val="36"/>
          <w:szCs w:val="36"/>
        </w:rPr>
        <w:t>年上半年度统计分析</w:t>
      </w:r>
    </w:p>
    <w:p w14:paraId="4AFFCDCB" w14:textId="77777777" w:rsidR="00403C3E" w:rsidRPr="00125A0F" w:rsidRDefault="00403C3E" w:rsidP="00D64B79">
      <w:pPr>
        <w:jc w:val="center"/>
        <w:rPr>
          <w:rFonts w:ascii="宋体" w:eastAsia="宋体" w:hAnsi="宋体"/>
          <w:b/>
          <w:bCs/>
          <w:sz w:val="24"/>
          <w:szCs w:val="24"/>
        </w:rPr>
      </w:pPr>
    </w:p>
    <w:p w14:paraId="174746C9" w14:textId="0300966E" w:rsidR="0047748F" w:rsidRPr="00A566B6" w:rsidRDefault="0047748F" w:rsidP="0047748F">
      <w:pPr>
        <w:pStyle w:val="a8"/>
        <w:spacing w:before="0" w:beforeAutospacing="0" w:after="75" w:afterAutospacing="0" w:line="360" w:lineRule="atLeast"/>
        <w:ind w:firstLineChars="200" w:firstLine="480"/>
      </w:pPr>
      <w:r w:rsidRPr="00A566B6">
        <w:t>2022年上半年，我国汽车行业面临供给冲击、需求收缩、预期转弱三重压力，企业正常生产经营</w:t>
      </w:r>
      <w:r w:rsidRPr="00A566B6">
        <w:rPr>
          <w:rFonts w:hint="eastAsia"/>
        </w:rPr>
        <w:t>遇到了很大的困难</w:t>
      </w:r>
      <w:r w:rsidR="007A79E3" w:rsidRPr="00A566B6">
        <w:rPr>
          <w:rFonts w:hint="eastAsia"/>
        </w:rPr>
        <w:t>；在</w:t>
      </w:r>
      <w:r w:rsidRPr="00A566B6">
        <w:rPr>
          <w:rFonts w:hint="eastAsia"/>
        </w:rPr>
        <w:t>汽车生产供给受到了芯片短缺、动力电池原材料价格上涨等影响，特别是</w:t>
      </w:r>
      <w:r w:rsidRPr="00A566B6">
        <w:t>3月中下旬以来吉林、上海等地区新冠疫情的多点暴发，对我国汽车产业</w:t>
      </w:r>
      <w:proofErr w:type="gramStart"/>
      <w:r w:rsidRPr="00A566B6">
        <w:t>链供应链造成</w:t>
      </w:r>
      <w:proofErr w:type="gramEnd"/>
      <w:r w:rsidRPr="00A566B6">
        <w:t>严重冲击。3月中下旬至4月，汽车产销出现断崖式下降，</w:t>
      </w:r>
      <w:r w:rsidR="007A79E3" w:rsidRPr="00A566B6">
        <w:rPr>
          <w:rFonts w:hint="eastAsia"/>
        </w:rPr>
        <w:t>这</w:t>
      </w:r>
      <w:r w:rsidRPr="00A566B6">
        <w:t>对于行业</w:t>
      </w:r>
      <w:proofErr w:type="gramStart"/>
      <w:r w:rsidRPr="00A566B6">
        <w:t>稳增长</w:t>
      </w:r>
      <w:proofErr w:type="gramEnd"/>
      <w:r w:rsidRPr="00A566B6">
        <w:t>带来了严峻的挑战</w:t>
      </w:r>
      <w:r w:rsidR="007A79E3" w:rsidRPr="00A566B6">
        <w:rPr>
          <w:rFonts w:hint="eastAsia"/>
        </w:rPr>
        <w:t>。在行业各方面通力协作下，推动了我国汽车产业走出低谷，目前汽车产销已全面恢复到正常水平。</w:t>
      </w:r>
    </w:p>
    <w:p w14:paraId="24735507" w14:textId="6871C870" w:rsidR="00D64B79" w:rsidRPr="00A566B6" w:rsidRDefault="0047748F" w:rsidP="0047748F">
      <w:pPr>
        <w:pStyle w:val="a8"/>
        <w:spacing w:before="0" w:beforeAutospacing="0" w:after="75" w:afterAutospacing="0" w:line="360" w:lineRule="atLeast"/>
        <w:ind w:firstLineChars="200" w:firstLine="480"/>
      </w:pPr>
      <w:r w:rsidRPr="00A566B6">
        <w:rPr>
          <w:rFonts w:hint="eastAsia"/>
        </w:rPr>
        <w:t>面对行</w:t>
      </w:r>
      <w:r w:rsidR="00EF1B4C" w:rsidRPr="00A566B6">
        <w:rPr>
          <w:rFonts w:hint="eastAsia"/>
        </w:rPr>
        <w:t>业</w:t>
      </w:r>
      <w:r w:rsidRPr="00A566B6">
        <w:rPr>
          <w:rFonts w:hint="eastAsia"/>
        </w:rPr>
        <w:t>遇到的困难，党中央，国务院高度重视，</w:t>
      </w:r>
      <w:r w:rsidR="00EF1B4C" w:rsidRPr="00A566B6">
        <w:rPr>
          <w:rFonts w:hint="eastAsia"/>
        </w:rPr>
        <w:t>在</w:t>
      </w:r>
      <w:r w:rsidRPr="00A566B6">
        <w:rPr>
          <w:rFonts w:hint="eastAsia"/>
        </w:rPr>
        <w:t>政府主管部门统筹协调</w:t>
      </w:r>
      <w:r w:rsidR="00EF1B4C" w:rsidRPr="00A566B6">
        <w:rPr>
          <w:rFonts w:hint="eastAsia"/>
        </w:rPr>
        <w:t>下</w:t>
      </w:r>
      <w:r w:rsidRPr="00A566B6">
        <w:rPr>
          <w:rFonts w:hint="eastAsia"/>
        </w:rPr>
        <w:t>，加快促进企</w:t>
      </w:r>
      <w:r w:rsidR="00EF1B4C" w:rsidRPr="00A566B6">
        <w:rPr>
          <w:rFonts w:hint="eastAsia"/>
        </w:rPr>
        <w:t>业</w:t>
      </w:r>
      <w:r w:rsidRPr="00A566B6">
        <w:rPr>
          <w:rFonts w:hint="eastAsia"/>
        </w:rPr>
        <w:t>、复工复产，保障</w:t>
      </w:r>
      <w:r w:rsidR="00EF1B4C" w:rsidRPr="00A566B6">
        <w:rPr>
          <w:rFonts w:hint="eastAsia"/>
        </w:rPr>
        <w:t>了</w:t>
      </w:r>
      <w:r w:rsidRPr="00A566B6">
        <w:rPr>
          <w:rFonts w:hint="eastAsia"/>
        </w:rPr>
        <w:t>物流畅通，有效缓解了因疫情带来的危机。</w:t>
      </w:r>
      <w:r w:rsidRPr="00A566B6">
        <w:t>5月中下旬以来，国务院常务会议连续通过了一</w:t>
      </w:r>
      <w:r w:rsidRPr="00A566B6">
        <w:rPr>
          <w:rFonts w:hint="eastAsia"/>
        </w:rPr>
        <w:t>系列促进消费、稳定增长的举措，其中购置税减半政策更是极大的激发了市场活力，加之多个省、市、地区出台了促进汽车消费的政策，行业企业也积极作为，加大了市场推广和营销力度。在各方共同努力下，汽车行业已经走出</w:t>
      </w:r>
      <w:r w:rsidRPr="00A566B6">
        <w:t>4月份的</w:t>
      </w:r>
      <w:proofErr w:type="gramStart"/>
      <w:r w:rsidRPr="00A566B6">
        <w:t>最</w:t>
      </w:r>
      <w:proofErr w:type="gramEnd"/>
      <w:r w:rsidRPr="00A566B6">
        <w:t>低谷，6月产销表现更是好于历史同期。</w:t>
      </w:r>
    </w:p>
    <w:p w14:paraId="7791B65F" w14:textId="77777777" w:rsidR="007B6865" w:rsidRPr="00A566B6" w:rsidRDefault="007B6865" w:rsidP="007B6865">
      <w:pPr>
        <w:pStyle w:val="a8"/>
        <w:spacing w:before="0" w:beforeAutospacing="0" w:after="75" w:afterAutospacing="0" w:line="360" w:lineRule="atLeast"/>
        <w:ind w:firstLineChars="200" w:firstLine="480"/>
      </w:pPr>
      <w:r w:rsidRPr="00A566B6">
        <w:rPr>
          <w:rFonts w:hint="eastAsia"/>
        </w:rPr>
        <w:t>展望下半年，在国务院出台的《扎实稳住经济的一揽子政策措施》有关促进消费的细则持续落地见效的激励下，我国宏观经济将保持稳定增长，市场消费信心也将明显恢复，购置税减半政策的效果还会持续显现，乘用车市场回暖势头也会进一步加大</w:t>
      </w:r>
      <w:r w:rsidRPr="00A566B6">
        <w:t>;在基建拉动、货车</w:t>
      </w:r>
      <w:proofErr w:type="gramStart"/>
      <w:r w:rsidRPr="00A566B6">
        <w:t>车</w:t>
      </w:r>
      <w:proofErr w:type="gramEnd"/>
      <w:r w:rsidRPr="00A566B6">
        <w:t>贷延期还本付息等利好因素影响下，货车市场也有望探底回升;新能源汽车将继续保持高速增长势头。综合</w:t>
      </w:r>
      <w:proofErr w:type="gramStart"/>
      <w:r w:rsidRPr="00A566B6">
        <w:t>研</w:t>
      </w:r>
      <w:proofErr w:type="gramEnd"/>
      <w:r w:rsidRPr="00A566B6">
        <w:t>判，全年预计保持稳定增长。</w:t>
      </w:r>
    </w:p>
    <w:p w14:paraId="2C0E49A2" w14:textId="77777777" w:rsidR="005B16C9" w:rsidRPr="00A566B6" w:rsidRDefault="00D64B79" w:rsidP="00E95F64">
      <w:pPr>
        <w:spacing w:line="360" w:lineRule="auto"/>
        <w:rPr>
          <w:rFonts w:ascii="宋体" w:eastAsia="宋体" w:hAnsi="宋体" w:cs="宋体"/>
          <w:b/>
          <w:bCs/>
          <w:kern w:val="0"/>
          <w:sz w:val="24"/>
          <w:szCs w:val="24"/>
        </w:rPr>
      </w:pPr>
      <w:r w:rsidRPr="00A566B6">
        <w:rPr>
          <w:rFonts w:ascii="宋体" w:eastAsia="宋体" w:hAnsi="宋体" w:cs="宋体" w:hint="eastAsia"/>
          <w:b/>
          <w:bCs/>
          <w:kern w:val="0"/>
          <w:sz w:val="24"/>
          <w:szCs w:val="24"/>
        </w:rPr>
        <w:t>一、202</w:t>
      </w:r>
      <w:r w:rsidR="00846F2B" w:rsidRPr="00A566B6">
        <w:rPr>
          <w:rFonts w:ascii="宋体" w:eastAsia="宋体" w:hAnsi="宋体" w:cs="宋体" w:hint="eastAsia"/>
          <w:b/>
          <w:bCs/>
          <w:kern w:val="0"/>
          <w:sz w:val="24"/>
          <w:szCs w:val="24"/>
        </w:rPr>
        <w:t>2</w:t>
      </w:r>
      <w:r w:rsidRPr="00A566B6">
        <w:rPr>
          <w:rFonts w:ascii="宋体" w:eastAsia="宋体" w:hAnsi="宋体" w:cs="宋体" w:hint="eastAsia"/>
          <w:b/>
          <w:bCs/>
          <w:kern w:val="0"/>
          <w:sz w:val="24"/>
          <w:szCs w:val="24"/>
        </w:rPr>
        <w:t>年</w:t>
      </w:r>
      <w:bookmarkStart w:id="0" w:name="_Hlk37929516"/>
      <w:r w:rsidR="00E95F64" w:rsidRPr="00A566B6">
        <w:rPr>
          <w:rFonts w:ascii="宋体" w:eastAsia="宋体" w:hAnsi="宋体" w:cs="宋体" w:hint="eastAsia"/>
          <w:b/>
          <w:bCs/>
          <w:kern w:val="0"/>
          <w:sz w:val="24"/>
          <w:szCs w:val="24"/>
        </w:rPr>
        <w:t>上半年</w:t>
      </w:r>
      <w:r w:rsidRPr="00A566B6">
        <w:rPr>
          <w:rFonts w:ascii="宋体" w:eastAsia="宋体" w:hAnsi="宋体" w:cs="宋体" w:hint="eastAsia"/>
          <w:b/>
          <w:bCs/>
          <w:kern w:val="0"/>
          <w:sz w:val="24"/>
          <w:szCs w:val="24"/>
        </w:rPr>
        <w:t>度</w:t>
      </w:r>
      <w:bookmarkEnd w:id="0"/>
      <w:r w:rsidRPr="00A566B6">
        <w:rPr>
          <w:rFonts w:ascii="宋体" w:eastAsia="宋体" w:hAnsi="宋体" w:cs="宋体" w:hint="eastAsia"/>
          <w:b/>
          <w:bCs/>
          <w:kern w:val="0"/>
          <w:sz w:val="24"/>
          <w:szCs w:val="24"/>
        </w:rPr>
        <w:t>全国汽车市场概述</w:t>
      </w:r>
    </w:p>
    <w:p w14:paraId="3B2B8DB7" w14:textId="77777777" w:rsidR="00D64B79" w:rsidRPr="00A566B6" w:rsidRDefault="00D64B79" w:rsidP="00D64B79">
      <w:pPr>
        <w:spacing w:line="360" w:lineRule="auto"/>
        <w:rPr>
          <w:rFonts w:ascii="宋体" w:eastAsia="宋体" w:hAnsi="宋体" w:cs="宋体"/>
          <w:b/>
          <w:bCs/>
          <w:kern w:val="0"/>
          <w:sz w:val="24"/>
          <w:szCs w:val="24"/>
        </w:rPr>
      </w:pPr>
      <w:r w:rsidRPr="00A566B6">
        <w:rPr>
          <w:rFonts w:ascii="宋体" w:eastAsia="宋体" w:hAnsi="宋体" w:cs="宋体" w:hint="eastAsia"/>
          <w:b/>
          <w:bCs/>
          <w:kern w:val="0"/>
          <w:sz w:val="24"/>
          <w:szCs w:val="24"/>
        </w:rPr>
        <w:t xml:space="preserve">  1、全国</w:t>
      </w:r>
      <w:bookmarkStart w:id="1" w:name="_Hlk34825655"/>
      <w:r w:rsidRPr="00A566B6">
        <w:rPr>
          <w:rFonts w:ascii="宋体" w:eastAsia="宋体" w:hAnsi="宋体" w:cs="宋体" w:hint="eastAsia"/>
          <w:b/>
          <w:bCs/>
          <w:kern w:val="0"/>
          <w:sz w:val="24"/>
          <w:szCs w:val="24"/>
        </w:rPr>
        <w:t>汽车</w:t>
      </w:r>
      <w:bookmarkEnd w:id="1"/>
      <w:r w:rsidRPr="00A566B6">
        <w:rPr>
          <w:rFonts w:ascii="宋体" w:eastAsia="宋体" w:hAnsi="宋体" w:cs="宋体" w:hint="eastAsia"/>
          <w:b/>
          <w:bCs/>
          <w:kern w:val="0"/>
          <w:sz w:val="24"/>
          <w:szCs w:val="24"/>
        </w:rPr>
        <w:t>市场202</w:t>
      </w:r>
      <w:r w:rsidR="00846F2B" w:rsidRPr="00A566B6">
        <w:rPr>
          <w:rFonts w:ascii="宋体" w:eastAsia="宋体" w:hAnsi="宋体" w:cs="宋体" w:hint="eastAsia"/>
          <w:b/>
          <w:bCs/>
          <w:kern w:val="0"/>
          <w:sz w:val="24"/>
          <w:szCs w:val="24"/>
        </w:rPr>
        <w:t>2</w:t>
      </w:r>
      <w:r w:rsidRPr="00A566B6">
        <w:rPr>
          <w:rFonts w:ascii="宋体" w:eastAsia="宋体" w:hAnsi="宋体" w:cs="宋体" w:hint="eastAsia"/>
          <w:b/>
          <w:bCs/>
          <w:kern w:val="0"/>
          <w:sz w:val="24"/>
          <w:szCs w:val="24"/>
        </w:rPr>
        <w:t>年</w:t>
      </w:r>
      <w:r w:rsidR="00E95F64" w:rsidRPr="00A566B6">
        <w:rPr>
          <w:rFonts w:ascii="宋体" w:eastAsia="宋体" w:hAnsi="宋体" w:cs="宋体" w:hint="eastAsia"/>
          <w:b/>
          <w:bCs/>
          <w:kern w:val="0"/>
          <w:sz w:val="24"/>
          <w:szCs w:val="24"/>
        </w:rPr>
        <w:t>上半年</w:t>
      </w:r>
      <w:r w:rsidRPr="00A566B6">
        <w:rPr>
          <w:rFonts w:ascii="宋体" w:eastAsia="宋体" w:hAnsi="宋体" w:cs="宋体" w:hint="eastAsia"/>
          <w:b/>
          <w:bCs/>
          <w:kern w:val="0"/>
          <w:sz w:val="24"/>
          <w:szCs w:val="24"/>
        </w:rPr>
        <w:t>度产销量</w:t>
      </w:r>
      <w:r w:rsidR="002A1F20" w:rsidRPr="00A566B6">
        <w:rPr>
          <w:rFonts w:ascii="宋体" w:eastAsia="宋体" w:hAnsi="宋体" w:cs="宋体" w:hint="eastAsia"/>
          <w:b/>
          <w:bCs/>
          <w:kern w:val="0"/>
          <w:sz w:val="24"/>
          <w:szCs w:val="24"/>
        </w:rPr>
        <w:t>：</w:t>
      </w:r>
    </w:p>
    <w:p w14:paraId="10E8725C" w14:textId="26A01393" w:rsidR="005760E3" w:rsidRPr="00A566B6" w:rsidRDefault="005760E3" w:rsidP="005760E3">
      <w:pPr>
        <w:pStyle w:val="a8"/>
        <w:spacing w:before="0" w:beforeAutospacing="0" w:after="75" w:afterAutospacing="0" w:line="360" w:lineRule="atLeast"/>
        <w:ind w:firstLineChars="200" w:firstLine="480"/>
        <w:rPr>
          <w:b/>
          <w:bCs/>
        </w:rPr>
      </w:pPr>
      <w:r w:rsidRPr="00A566B6">
        <w:rPr>
          <w:rFonts w:hint="eastAsia"/>
        </w:rPr>
        <w:t>当前行业经济运行中还有一些困难和制约，如芯片短缺问题依然存在、动力电池原材料价格总体仍维持高位，俄</w:t>
      </w:r>
      <w:proofErr w:type="gramStart"/>
      <w:r w:rsidRPr="00A566B6">
        <w:rPr>
          <w:rFonts w:hint="eastAsia"/>
        </w:rPr>
        <w:t>乌冲突</w:t>
      </w:r>
      <w:proofErr w:type="gramEnd"/>
      <w:r w:rsidRPr="00A566B6">
        <w:rPr>
          <w:rFonts w:hint="eastAsia"/>
        </w:rPr>
        <w:t>引发的能源价格高企，以及国际局势存在较大不确定性。因此，今后行业稳增长、</w:t>
      </w:r>
      <w:proofErr w:type="gramStart"/>
      <w:r w:rsidRPr="00A566B6">
        <w:rPr>
          <w:rFonts w:hint="eastAsia"/>
        </w:rPr>
        <w:t>稳运行</w:t>
      </w:r>
      <w:proofErr w:type="gramEnd"/>
      <w:r w:rsidRPr="00A566B6">
        <w:rPr>
          <w:rFonts w:hint="eastAsia"/>
        </w:rPr>
        <w:t>的任务仍然</w:t>
      </w:r>
      <w:r w:rsidR="006829F7" w:rsidRPr="00A566B6">
        <w:rPr>
          <w:rFonts w:hint="eastAsia"/>
        </w:rPr>
        <w:t>十</w:t>
      </w:r>
      <w:r w:rsidRPr="00A566B6">
        <w:t>分艰巨，需要行业上下予以充分重视。</w:t>
      </w:r>
      <w:r w:rsidRPr="00A566B6">
        <w:rPr>
          <w:rFonts w:hint="eastAsia"/>
        </w:rPr>
        <w:t>在行业面临巨大困难的同时，也不乏亮点</w:t>
      </w:r>
      <w:r w:rsidRPr="00A566B6">
        <w:t>:新能源汽车产销持续呈现高速增长，行业转型升级的成效进一步巩固;乘用车产销高于上年同期，汽车消费韧性加政策支持力保</w:t>
      </w:r>
      <w:proofErr w:type="gramStart"/>
      <w:r w:rsidRPr="00A566B6">
        <w:t>稳增长</w:t>
      </w:r>
      <w:proofErr w:type="gramEnd"/>
      <w:r w:rsidRPr="00A566B6">
        <w:t>;中国品牌乘用车市场占有率大幅提高，综合实力持续提升;汽车出口保持较快增长，国际市场竞争力进一步显现。</w:t>
      </w:r>
    </w:p>
    <w:p w14:paraId="54F87F2C" w14:textId="1C756732" w:rsidR="00A1728A" w:rsidRPr="00A566B6" w:rsidRDefault="00E95F64" w:rsidP="00A1728A">
      <w:pPr>
        <w:pStyle w:val="a8"/>
        <w:spacing w:before="0" w:beforeAutospacing="0" w:after="75" w:afterAutospacing="0" w:line="360" w:lineRule="atLeast"/>
        <w:ind w:firstLineChars="200" w:firstLine="480"/>
      </w:pPr>
      <w:bookmarkStart w:id="2" w:name="_Hlk34825325"/>
      <w:bookmarkStart w:id="3" w:name="_Hlk38356325"/>
      <w:bookmarkStart w:id="4" w:name="_Hlk85182233"/>
      <w:r w:rsidRPr="00A566B6">
        <w:rPr>
          <w:rFonts w:hint="eastAsia"/>
        </w:rPr>
        <w:t>上半年度</w:t>
      </w:r>
      <w:bookmarkEnd w:id="2"/>
      <w:bookmarkEnd w:id="3"/>
      <w:r w:rsidR="00D64B79" w:rsidRPr="00A566B6">
        <w:rPr>
          <w:rFonts w:hint="eastAsia"/>
        </w:rPr>
        <w:t>全国汽车工业整车产销分别完成</w:t>
      </w:r>
      <w:r w:rsidR="007B6865" w:rsidRPr="00A566B6">
        <w:rPr>
          <w:rFonts w:hint="eastAsia"/>
        </w:rPr>
        <w:t>1211.7</w:t>
      </w:r>
      <w:r w:rsidR="00D64B79" w:rsidRPr="00A566B6">
        <w:rPr>
          <w:rFonts w:hint="eastAsia"/>
        </w:rPr>
        <w:t>万辆和</w:t>
      </w:r>
      <w:r w:rsidR="007B6865" w:rsidRPr="00A566B6">
        <w:rPr>
          <w:rFonts w:hint="eastAsia"/>
        </w:rPr>
        <w:t>1205.7</w:t>
      </w:r>
      <w:r w:rsidR="00D64B79" w:rsidRPr="00A566B6">
        <w:rPr>
          <w:rFonts w:hint="eastAsia"/>
        </w:rPr>
        <w:t>万辆，同比分别</w:t>
      </w:r>
      <w:r w:rsidR="007B6865" w:rsidRPr="00A566B6">
        <w:rPr>
          <w:rFonts w:hint="eastAsia"/>
        </w:rPr>
        <w:t>下降3.7</w:t>
      </w:r>
      <w:r w:rsidR="00D64B79" w:rsidRPr="00A566B6">
        <w:rPr>
          <w:rFonts w:hint="eastAsia"/>
        </w:rPr>
        <w:t>%和</w:t>
      </w:r>
      <w:r w:rsidR="007B6865" w:rsidRPr="00A566B6">
        <w:rPr>
          <w:rFonts w:hint="eastAsia"/>
        </w:rPr>
        <w:t>6.6</w:t>
      </w:r>
      <w:r w:rsidR="00D64B79" w:rsidRPr="00A566B6">
        <w:rPr>
          <w:rFonts w:hint="eastAsia"/>
        </w:rPr>
        <w:t>%</w:t>
      </w:r>
      <w:bookmarkStart w:id="5" w:name="_Hlk69298782"/>
      <w:r w:rsidR="00BE2B4D" w:rsidRPr="00A566B6">
        <w:rPr>
          <w:rFonts w:hint="eastAsia"/>
        </w:rPr>
        <w:t>，总体呈现“U</w:t>
      </w:r>
      <w:r w:rsidR="00BE2B4D" w:rsidRPr="00A566B6">
        <w:t>”</w:t>
      </w:r>
      <w:r w:rsidR="00020E46" w:rsidRPr="00A566B6">
        <w:rPr>
          <w:rFonts w:hint="eastAsia"/>
        </w:rPr>
        <w:t>走</w:t>
      </w:r>
      <w:r w:rsidR="00BE2B4D" w:rsidRPr="00A566B6">
        <w:rPr>
          <w:rFonts w:hint="eastAsia"/>
        </w:rPr>
        <w:t>势</w:t>
      </w:r>
      <w:r w:rsidR="00020E46" w:rsidRPr="00A566B6">
        <w:rPr>
          <w:rFonts w:hint="eastAsia"/>
        </w:rPr>
        <w:t>。</w:t>
      </w:r>
      <w:r w:rsidR="002A1F20" w:rsidRPr="00A566B6">
        <w:rPr>
          <w:rFonts w:hint="eastAsia"/>
        </w:rPr>
        <w:t>据国家统计局公布的数据显示，2</w:t>
      </w:r>
      <w:r w:rsidR="002A1F20" w:rsidRPr="00A566B6">
        <w:t>021</w:t>
      </w:r>
      <w:r w:rsidR="002A1F20" w:rsidRPr="00A566B6">
        <w:rPr>
          <w:rFonts w:hint="eastAsia"/>
        </w:rPr>
        <w:t>年上半年，汽车制造业完成营业收入</w:t>
      </w:r>
      <w:r w:rsidR="003A764D" w:rsidRPr="00A566B6">
        <w:t>40892.8</w:t>
      </w:r>
      <w:r w:rsidR="002A1F20" w:rsidRPr="00A566B6">
        <w:rPr>
          <w:rFonts w:hint="eastAsia"/>
        </w:rPr>
        <w:t>亿元，同比</w:t>
      </w:r>
      <w:r w:rsidR="003A764D" w:rsidRPr="00A566B6">
        <w:rPr>
          <w:rFonts w:hint="eastAsia"/>
        </w:rPr>
        <w:t>下降4</w:t>
      </w:r>
      <w:r w:rsidR="003A764D" w:rsidRPr="00A566B6">
        <w:t>.2</w:t>
      </w:r>
      <w:r w:rsidR="002A1F20" w:rsidRPr="00A566B6">
        <w:t>%</w:t>
      </w:r>
      <w:r w:rsidR="00D9453C" w:rsidRPr="00A566B6">
        <w:rPr>
          <w:rFonts w:hint="eastAsia"/>
        </w:rPr>
        <w:t>，</w:t>
      </w:r>
      <w:r w:rsidR="005A1653" w:rsidRPr="00A566B6">
        <w:rPr>
          <w:rFonts w:hint="eastAsia"/>
        </w:rPr>
        <w:t>降幅比1至5月收窄4</w:t>
      </w:r>
      <w:r w:rsidR="005A1653" w:rsidRPr="00A566B6">
        <w:t>.8</w:t>
      </w:r>
      <w:r w:rsidR="005A1653" w:rsidRPr="00A566B6">
        <w:rPr>
          <w:rFonts w:hint="eastAsia"/>
        </w:rPr>
        <w:t>个百分点；</w:t>
      </w:r>
      <w:proofErr w:type="gramStart"/>
      <w:r w:rsidR="00D9453C" w:rsidRPr="00A566B6">
        <w:rPr>
          <w:rFonts w:hint="eastAsia"/>
        </w:rPr>
        <w:t>占规模</w:t>
      </w:r>
      <w:proofErr w:type="gramEnd"/>
      <w:r w:rsidR="00D9453C" w:rsidRPr="00A566B6">
        <w:rPr>
          <w:rFonts w:hint="eastAsia"/>
        </w:rPr>
        <w:t>以上工业企业营业收入总额的比重为</w:t>
      </w:r>
      <w:r w:rsidR="00B63E59" w:rsidRPr="00A566B6">
        <w:t>6.3</w:t>
      </w:r>
      <w:r w:rsidR="00D9453C" w:rsidRPr="00A566B6">
        <w:t>%</w:t>
      </w:r>
      <w:r w:rsidR="005A1653" w:rsidRPr="00A566B6">
        <w:rPr>
          <w:rFonts w:hint="eastAsia"/>
        </w:rPr>
        <w:t>，</w:t>
      </w:r>
      <w:r w:rsidR="00B63E59" w:rsidRPr="00A566B6">
        <w:rPr>
          <w:rFonts w:hint="eastAsia"/>
        </w:rPr>
        <w:t>比上年同期下降0</w:t>
      </w:r>
      <w:r w:rsidR="00B63E59" w:rsidRPr="00A566B6">
        <w:t>.9</w:t>
      </w:r>
      <w:r w:rsidR="006829F7" w:rsidRPr="00A566B6">
        <w:rPr>
          <w:rFonts w:hint="eastAsia"/>
        </w:rPr>
        <w:t>个</w:t>
      </w:r>
      <w:r w:rsidR="00B63E59" w:rsidRPr="00A566B6">
        <w:rPr>
          <w:rFonts w:hint="eastAsia"/>
        </w:rPr>
        <w:t>百分点；</w:t>
      </w:r>
      <w:r w:rsidR="00D9453C" w:rsidRPr="00A566B6">
        <w:rPr>
          <w:rFonts w:hint="eastAsia"/>
        </w:rPr>
        <w:t>实现利润</w:t>
      </w:r>
      <w:r w:rsidR="00C64CAF" w:rsidRPr="00A566B6">
        <w:rPr>
          <w:rFonts w:hint="eastAsia"/>
        </w:rPr>
        <w:t>总额</w:t>
      </w:r>
      <w:r w:rsidR="003A764D" w:rsidRPr="00A566B6">
        <w:t>2129.0</w:t>
      </w:r>
      <w:r w:rsidR="00D9453C" w:rsidRPr="00A566B6">
        <w:rPr>
          <w:rFonts w:hint="eastAsia"/>
        </w:rPr>
        <w:t>亿元，同比</w:t>
      </w:r>
      <w:r w:rsidR="003A764D" w:rsidRPr="00A566B6">
        <w:rPr>
          <w:rFonts w:hint="eastAsia"/>
        </w:rPr>
        <w:t>下降</w:t>
      </w:r>
      <w:r w:rsidR="003A764D" w:rsidRPr="00A566B6">
        <w:t>25.5</w:t>
      </w:r>
      <w:r w:rsidR="00D9453C" w:rsidRPr="00A566B6">
        <w:t>%</w:t>
      </w:r>
      <w:r w:rsidR="00D9453C" w:rsidRPr="00A566B6">
        <w:rPr>
          <w:rFonts w:hint="eastAsia"/>
        </w:rPr>
        <w:t>，</w:t>
      </w:r>
      <w:r w:rsidR="005A1653" w:rsidRPr="00A566B6">
        <w:rPr>
          <w:rFonts w:hint="eastAsia"/>
        </w:rPr>
        <w:t>降幅</w:t>
      </w:r>
      <w:r w:rsidR="00C00387" w:rsidRPr="00A566B6">
        <w:rPr>
          <w:rFonts w:hint="eastAsia"/>
        </w:rPr>
        <w:t>比1</w:t>
      </w:r>
      <w:r w:rsidR="00C00387" w:rsidRPr="00A566B6">
        <w:rPr>
          <w:rFonts w:ascii="Segoe UI Symbol" w:hAnsi="Segoe UI Symbol" w:cs="Segoe UI Symbol" w:hint="eastAsia"/>
        </w:rPr>
        <w:t>至月收窄</w:t>
      </w:r>
      <w:r w:rsidR="00C00387" w:rsidRPr="00A566B6">
        <w:rPr>
          <w:rFonts w:ascii="Segoe UI Symbol" w:hAnsi="Segoe UI Symbol" w:cs="Segoe UI Symbol" w:hint="eastAsia"/>
        </w:rPr>
        <w:t>1</w:t>
      </w:r>
      <w:r w:rsidR="00C00387" w:rsidRPr="00A566B6">
        <w:rPr>
          <w:rFonts w:ascii="Segoe UI Symbol" w:hAnsi="Segoe UI Symbol" w:cs="Segoe UI Symbol"/>
        </w:rPr>
        <w:t>2</w:t>
      </w:r>
      <w:r w:rsidR="00C00387" w:rsidRPr="00A566B6">
        <w:rPr>
          <w:rFonts w:ascii="Segoe UI Symbol" w:hAnsi="Segoe UI Symbol" w:cs="Segoe UI Symbol" w:hint="eastAsia"/>
        </w:rPr>
        <w:t>个百分点；</w:t>
      </w:r>
      <w:proofErr w:type="gramStart"/>
      <w:r w:rsidR="00D9453C" w:rsidRPr="00A566B6">
        <w:rPr>
          <w:rFonts w:hint="eastAsia"/>
        </w:rPr>
        <w:t>占规模</w:t>
      </w:r>
      <w:proofErr w:type="gramEnd"/>
      <w:r w:rsidR="00D9453C" w:rsidRPr="00A566B6">
        <w:rPr>
          <w:rFonts w:hint="eastAsia"/>
        </w:rPr>
        <w:t>以上工业企业实现利润总额的比重为</w:t>
      </w:r>
      <w:r w:rsidR="00C64CAF" w:rsidRPr="00A566B6">
        <w:lastRenderedPageBreak/>
        <w:t>4.98</w:t>
      </w:r>
      <w:r w:rsidR="00D9453C" w:rsidRPr="00A566B6">
        <w:t>%</w:t>
      </w:r>
      <w:bookmarkEnd w:id="4"/>
      <w:bookmarkEnd w:id="5"/>
      <w:r w:rsidR="00C00387" w:rsidRPr="00A566B6">
        <w:rPr>
          <w:rFonts w:hint="eastAsia"/>
        </w:rPr>
        <w:t>，</w:t>
      </w:r>
      <w:r w:rsidR="00B63E59" w:rsidRPr="00A566B6">
        <w:rPr>
          <w:rFonts w:hint="eastAsia"/>
        </w:rPr>
        <w:t>比上年同期下降</w:t>
      </w:r>
      <w:r w:rsidR="00B63E59" w:rsidRPr="00A566B6">
        <w:t>1.8</w:t>
      </w:r>
      <w:r w:rsidR="006829F7" w:rsidRPr="00A566B6">
        <w:rPr>
          <w:rFonts w:hint="eastAsia"/>
        </w:rPr>
        <w:t>个</w:t>
      </w:r>
      <w:r w:rsidR="00B63E59" w:rsidRPr="00A566B6">
        <w:rPr>
          <w:rFonts w:hint="eastAsia"/>
        </w:rPr>
        <w:t>百分点</w:t>
      </w:r>
      <w:r w:rsidR="00C00387" w:rsidRPr="00A566B6">
        <w:rPr>
          <w:rFonts w:hint="eastAsia"/>
        </w:rPr>
        <w:t>；</w:t>
      </w:r>
      <w:r w:rsidR="005242BA" w:rsidRPr="00A566B6">
        <w:rPr>
          <w:rFonts w:hint="eastAsia"/>
        </w:rPr>
        <w:t>1至</w:t>
      </w:r>
      <w:r w:rsidR="00A1728A" w:rsidRPr="00A566B6">
        <w:t>6月，汽车制造业工业增加值同比下降1.9%，降幅比1</w:t>
      </w:r>
      <w:r w:rsidR="005242BA" w:rsidRPr="00A566B6">
        <w:rPr>
          <w:rFonts w:hint="eastAsia"/>
        </w:rPr>
        <w:t>至</w:t>
      </w:r>
      <w:r w:rsidR="00A1728A" w:rsidRPr="00A566B6">
        <w:t>5月收窄3.8个百分点，</w:t>
      </w:r>
      <w:r w:rsidR="005242BA" w:rsidRPr="00A566B6">
        <w:rPr>
          <w:rFonts w:hint="eastAsia"/>
        </w:rPr>
        <w:t>预计</w:t>
      </w:r>
      <w:r w:rsidR="00A1728A" w:rsidRPr="00A566B6">
        <w:t>1</w:t>
      </w:r>
      <w:r w:rsidR="005242BA" w:rsidRPr="00A566B6">
        <w:rPr>
          <w:rFonts w:hint="eastAsia"/>
        </w:rPr>
        <w:t>至</w:t>
      </w:r>
      <w:r w:rsidR="00A1728A" w:rsidRPr="00A566B6">
        <w:t>7月有望由负转正。</w:t>
      </w:r>
    </w:p>
    <w:p w14:paraId="5C33951F" w14:textId="77777777" w:rsidR="00E95F64" w:rsidRPr="00A566B6" w:rsidRDefault="00E95F64" w:rsidP="00A1728A">
      <w:pPr>
        <w:pStyle w:val="a8"/>
        <w:spacing w:before="0" w:beforeAutospacing="0" w:after="75" w:afterAutospacing="0" w:line="360" w:lineRule="atLeast"/>
        <w:ind w:firstLineChars="200" w:firstLine="482"/>
        <w:rPr>
          <w:b/>
          <w:bCs/>
        </w:rPr>
      </w:pPr>
      <w:r w:rsidRPr="00A566B6">
        <w:rPr>
          <w:rFonts w:hint="eastAsia"/>
          <w:b/>
          <w:bCs/>
        </w:rPr>
        <w:t>2、202</w:t>
      </w:r>
      <w:r w:rsidR="00846F2B" w:rsidRPr="00A566B6">
        <w:rPr>
          <w:rFonts w:hint="eastAsia"/>
          <w:b/>
          <w:bCs/>
        </w:rPr>
        <w:t>2</w:t>
      </w:r>
      <w:r w:rsidRPr="00A566B6">
        <w:rPr>
          <w:rFonts w:hint="eastAsia"/>
          <w:b/>
          <w:bCs/>
        </w:rPr>
        <w:t>年上半年汽车销售趋势</w:t>
      </w:r>
    </w:p>
    <w:p w14:paraId="41ECB3CF" w14:textId="55D74198" w:rsidR="00846F2B" w:rsidRPr="00A566B6" w:rsidRDefault="00846F2B" w:rsidP="00846F2B">
      <w:pPr>
        <w:pStyle w:val="a8"/>
        <w:spacing w:before="0" w:beforeAutospacing="0" w:after="75" w:afterAutospacing="0" w:line="360" w:lineRule="atLeast"/>
        <w:ind w:firstLineChars="200" w:firstLine="480"/>
      </w:pPr>
      <w:r w:rsidRPr="00A566B6">
        <w:t>据中国汽车工业协会统计分析，2022年6月，乘用车市场总体呈现“淡季不淡”特征。据国家税务总局公布的数据显示，</w:t>
      </w:r>
      <w:r w:rsidR="006829F7" w:rsidRPr="00A566B6">
        <w:rPr>
          <w:rFonts w:hint="eastAsia"/>
        </w:rPr>
        <w:t>在</w:t>
      </w:r>
      <w:r w:rsidRPr="00A566B6">
        <w:t>乘用车减半征收</w:t>
      </w:r>
      <w:proofErr w:type="gramStart"/>
      <w:r w:rsidRPr="00A566B6">
        <w:t>车购税政策</w:t>
      </w:r>
      <w:proofErr w:type="gramEnd"/>
      <w:r w:rsidRPr="00A566B6">
        <w:t>实施一个月</w:t>
      </w:r>
      <w:r w:rsidR="006829F7" w:rsidRPr="00A566B6">
        <w:rPr>
          <w:rFonts w:hint="eastAsia"/>
        </w:rPr>
        <w:t>下</w:t>
      </w:r>
      <w:r w:rsidRPr="00A566B6">
        <w:t>，全国共</w:t>
      </w:r>
      <w:proofErr w:type="gramStart"/>
      <w:r w:rsidRPr="00A566B6">
        <w:t>减征车购税</w:t>
      </w:r>
      <w:proofErr w:type="gramEnd"/>
      <w:r w:rsidRPr="00A566B6">
        <w:t>71亿元，减征车辆109.7万辆，取得了十分良好的效果。从上半年乘用车市场表现来看，受疫情影响消费需求受到一定抑制，5月底以来国家和地方政府相继出台了一系列强有力的刺激消费政策，为快速促进消费信心的恢复和提升均提供了明显支撑。从中长期来看，我国汽车市场总体处于普及的后期，居民对汽车的消费需求依然强烈，加上产业转型和消费升级带来的行业红利，为乘用车市场今后保持稳定增长提供了充分保障。</w:t>
      </w:r>
      <w:r w:rsidR="002902E3" w:rsidRPr="00A566B6">
        <w:rPr>
          <w:rFonts w:hint="eastAsia"/>
        </w:rPr>
        <w:t>上半年乘用车产销分别完成1043.4万辆和1035.5万辆，同比分别增长6.0%和3.4%，产销结束下降，总体恢复到正常水平。</w:t>
      </w:r>
    </w:p>
    <w:p w14:paraId="30BAD51B" w14:textId="4D16D604" w:rsidR="005B16C9" w:rsidRPr="00A566B6" w:rsidRDefault="00E95F64" w:rsidP="005B16C9">
      <w:pPr>
        <w:pStyle w:val="a8"/>
        <w:spacing w:before="0" w:beforeAutospacing="0" w:after="75" w:afterAutospacing="0" w:line="360" w:lineRule="atLeast"/>
        <w:ind w:firstLineChars="200" w:firstLine="480"/>
      </w:pPr>
      <w:r w:rsidRPr="00A566B6">
        <w:rPr>
          <w:rFonts w:hint="eastAsia"/>
        </w:rPr>
        <w:t>如下图所示</w:t>
      </w:r>
      <w:r w:rsidRPr="00A566B6">
        <w:t xml:space="preserve"> ，</w:t>
      </w:r>
      <w:r w:rsidRPr="00A566B6">
        <w:rPr>
          <w:rFonts w:hint="eastAsia"/>
        </w:rPr>
        <w:t>销售趋势与上年基本相似，</w:t>
      </w:r>
      <w:r w:rsidR="006C32D1" w:rsidRPr="00A566B6">
        <w:rPr>
          <w:rFonts w:hint="eastAsia"/>
        </w:rPr>
        <w:t>但</w:t>
      </w:r>
      <w:r w:rsidR="006C32D1" w:rsidRPr="00A566B6">
        <w:t>6月份</w:t>
      </w:r>
      <w:r w:rsidR="006C32D1" w:rsidRPr="00A566B6">
        <w:rPr>
          <w:rFonts w:hint="eastAsia"/>
        </w:rPr>
        <w:t>产销</w:t>
      </w:r>
      <w:r w:rsidR="006C32D1" w:rsidRPr="00A566B6">
        <w:t>比去年同期均有</w:t>
      </w:r>
      <w:r w:rsidR="006C32D1" w:rsidRPr="00A566B6">
        <w:rPr>
          <w:rFonts w:hint="eastAsia"/>
        </w:rPr>
        <w:t>明显</w:t>
      </w:r>
      <w:r w:rsidR="00002F41" w:rsidRPr="00A566B6">
        <w:rPr>
          <w:rFonts w:hint="eastAsia"/>
        </w:rPr>
        <w:t>上升</w:t>
      </w:r>
      <w:r w:rsidR="006C32D1" w:rsidRPr="00A566B6">
        <w:rPr>
          <w:rFonts w:hint="eastAsia"/>
        </w:rPr>
        <w:t>，</w:t>
      </w:r>
      <w:r w:rsidR="00D413AD" w:rsidRPr="00A566B6">
        <w:rPr>
          <w:rFonts w:hint="eastAsia"/>
        </w:rPr>
        <w:t>上半年</w:t>
      </w:r>
      <w:r w:rsidR="00002F41" w:rsidRPr="00A566B6">
        <w:rPr>
          <w:rFonts w:hint="eastAsia"/>
        </w:rPr>
        <w:t>乘用车</w:t>
      </w:r>
      <w:r w:rsidR="00D413AD" w:rsidRPr="00A566B6">
        <w:rPr>
          <w:rFonts w:hint="eastAsia"/>
        </w:rPr>
        <w:t>汽车产销同比分别增长</w:t>
      </w:r>
      <w:r w:rsidR="00002F41" w:rsidRPr="00A566B6">
        <w:t>6.0</w:t>
      </w:r>
      <w:r w:rsidR="00D413AD" w:rsidRPr="00A566B6">
        <w:t>%</w:t>
      </w:r>
      <w:r w:rsidR="00D413AD" w:rsidRPr="00A566B6">
        <w:rPr>
          <w:rFonts w:hint="eastAsia"/>
        </w:rPr>
        <w:t>和</w:t>
      </w:r>
      <w:r w:rsidR="00002F41" w:rsidRPr="00A566B6">
        <w:t>3.4</w:t>
      </w:r>
      <w:r w:rsidR="00D413AD" w:rsidRPr="00A566B6">
        <w:t>%</w:t>
      </w:r>
      <w:r w:rsidR="00D413AD" w:rsidRPr="00A566B6">
        <w:rPr>
          <w:rFonts w:hint="eastAsia"/>
        </w:rPr>
        <w:t>。</w:t>
      </w:r>
      <w:r w:rsidR="006C32D1" w:rsidRPr="00A566B6">
        <w:t xml:space="preserve"> </w:t>
      </w:r>
    </w:p>
    <w:p w14:paraId="0A8E3C89" w14:textId="77777777" w:rsidR="00C27EFB" w:rsidRPr="00A566B6" w:rsidRDefault="00427830" w:rsidP="00002F41">
      <w:pPr>
        <w:pStyle w:val="a8"/>
        <w:spacing w:before="0" w:beforeAutospacing="0" w:after="75" w:afterAutospacing="0" w:line="360" w:lineRule="atLeast"/>
        <w:ind w:firstLineChars="2500" w:firstLine="6000"/>
      </w:pPr>
      <w:r w:rsidRPr="00A566B6">
        <w:rPr>
          <w:rFonts w:hint="eastAsia"/>
        </w:rPr>
        <w:t>单位：万辆</w:t>
      </w:r>
    </w:p>
    <w:p w14:paraId="0DB51170" w14:textId="77777777" w:rsidR="00251D5B" w:rsidRPr="00A566B6" w:rsidRDefault="0066394E" w:rsidP="00270152">
      <w:pPr>
        <w:pStyle w:val="a8"/>
        <w:spacing w:before="0" w:beforeAutospacing="0" w:after="75" w:afterAutospacing="0" w:line="360" w:lineRule="atLeast"/>
      </w:pPr>
      <w:r w:rsidRPr="00A566B6">
        <w:rPr>
          <w:noProof/>
        </w:rPr>
        <w:drawing>
          <wp:inline distT="0" distB="0" distL="0" distR="0" wp14:anchorId="2770C7B5" wp14:editId="2CAA4412">
            <wp:extent cx="5229225" cy="251777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29225" cy="2517775"/>
                    </a:xfrm>
                    <a:prstGeom prst="rect">
                      <a:avLst/>
                    </a:prstGeom>
                    <a:noFill/>
                  </pic:spPr>
                </pic:pic>
              </a:graphicData>
            </a:graphic>
          </wp:inline>
        </w:drawing>
      </w:r>
    </w:p>
    <w:p w14:paraId="766ABBF8" w14:textId="77777777" w:rsidR="004C4CB0" w:rsidRPr="00A566B6" w:rsidRDefault="004C4CB0" w:rsidP="00403C3E">
      <w:pPr>
        <w:spacing w:line="360" w:lineRule="auto"/>
        <w:ind w:firstLineChars="100" w:firstLine="241"/>
        <w:jc w:val="left"/>
        <w:rPr>
          <w:rFonts w:ascii="宋体" w:eastAsia="宋体" w:hAnsi="宋体" w:cs="宋体"/>
          <w:b/>
          <w:bCs/>
          <w:kern w:val="0"/>
          <w:sz w:val="24"/>
          <w:szCs w:val="24"/>
        </w:rPr>
      </w:pPr>
      <w:r w:rsidRPr="00A566B6">
        <w:rPr>
          <w:rFonts w:ascii="宋体" w:eastAsia="宋体" w:hAnsi="宋体" w:cs="宋体" w:hint="eastAsia"/>
          <w:b/>
          <w:bCs/>
          <w:kern w:val="0"/>
          <w:sz w:val="24"/>
          <w:szCs w:val="24"/>
        </w:rPr>
        <w:t>3、汽车销售结构</w:t>
      </w:r>
    </w:p>
    <w:p w14:paraId="77BA0177" w14:textId="77777777" w:rsidR="004C4CB0" w:rsidRPr="00A566B6" w:rsidRDefault="004C4CB0" w:rsidP="00403C3E">
      <w:pPr>
        <w:spacing w:line="360" w:lineRule="auto"/>
        <w:ind w:firstLineChars="100" w:firstLine="241"/>
        <w:jc w:val="left"/>
        <w:rPr>
          <w:rFonts w:ascii="宋体" w:eastAsia="宋体" w:hAnsi="宋体" w:cs="宋体"/>
          <w:b/>
          <w:bCs/>
          <w:kern w:val="0"/>
          <w:sz w:val="24"/>
          <w:szCs w:val="24"/>
        </w:rPr>
      </w:pPr>
      <w:r w:rsidRPr="00A566B6">
        <w:rPr>
          <w:rFonts w:ascii="宋体" w:eastAsia="宋体" w:hAnsi="宋体" w:cs="宋体" w:hint="eastAsia"/>
          <w:b/>
          <w:bCs/>
          <w:kern w:val="0"/>
          <w:sz w:val="24"/>
          <w:szCs w:val="24"/>
        </w:rPr>
        <w:t>（1）乘用车销售</w:t>
      </w:r>
    </w:p>
    <w:p w14:paraId="35D7337C" w14:textId="77777777" w:rsidR="004C4CB0" w:rsidRPr="00A566B6" w:rsidRDefault="004C4CB0" w:rsidP="00403C3E">
      <w:pPr>
        <w:spacing w:line="360" w:lineRule="auto"/>
        <w:ind w:firstLineChars="100" w:firstLine="240"/>
        <w:jc w:val="left"/>
        <w:rPr>
          <w:rFonts w:ascii="宋体" w:eastAsia="宋体" w:hAnsi="宋体" w:cs="宋体"/>
          <w:kern w:val="0"/>
          <w:sz w:val="24"/>
          <w:szCs w:val="24"/>
        </w:rPr>
      </w:pPr>
      <w:bookmarkStart w:id="6" w:name="_Hlk34827006"/>
      <w:r w:rsidRPr="00A566B6">
        <w:rPr>
          <w:rFonts w:ascii="宋体" w:eastAsia="宋体" w:hAnsi="宋体" w:cs="宋体"/>
          <w:kern w:val="0"/>
          <w:sz w:val="24"/>
          <w:szCs w:val="24"/>
        </w:rPr>
        <w:t>20</w:t>
      </w:r>
      <w:r w:rsidRPr="00A566B6">
        <w:rPr>
          <w:rFonts w:ascii="宋体" w:eastAsia="宋体" w:hAnsi="宋体" w:cs="宋体" w:hint="eastAsia"/>
          <w:kern w:val="0"/>
          <w:sz w:val="24"/>
          <w:szCs w:val="24"/>
        </w:rPr>
        <w:t>2</w:t>
      </w:r>
      <w:r w:rsidR="0079791C" w:rsidRPr="00A566B6">
        <w:rPr>
          <w:rFonts w:ascii="宋体" w:eastAsia="宋体" w:hAnsi="宋体" w:cs="宋体"/>
          <w:kern w:val="0"/>
          <w:sz w:val="24"/>
          <w:szCs w:val="24"/>
        </w:rPr>
        <w:t>2</w:t>
      </w:r>
      <w:r w:rsidRPr="00A566B6">
        <w:rPr>
          <w:rFonts w:ascii="宋体" w:eastAsia="宋体" w:hAnsi="宋体" w:cs="宋体"/>
          <w:kern w:val="0"/>
          <w:sz w:val="24"/>
          <w:szCs w:val="24"/>
        </w:rPr>
        <w:t>年</w:t>
      </w:r>
      <w:bookmarkEnd w:id="6"/>
      <w:r w:rsidRPr="00A566B6">
        <w:rPr>
          <w:rFonts w:ascii="宋体" w:eastAsia="宋体" w:hAnsi="宋体" w:cs="宋体" w:hint="eastAsia"/>
          <w:kern w:val="0"/>
          <w:sz w:val="24"/>
          <w:szCs w:val="24"/>
        </w:rPr>
        <w:t>上半年</w:t>
      </w:r>
      <w:r w:rsidR="002D0B50" w:rsidRPr="00A566B6">
        <w:rPr>
          <w:rFonts w:ascii="宋体" w:eastAsia="宋体" w:hAnsi="宋体" w:cs="宋体" w:hint="eastAsia"/>
          <w:kern w:val="0"/>
          <w:sz w:val="24"/>
          <w:szCs w:val="24"/>
        </w:rPr>
        <w:t>，</w:t>
      </w:r>
      <w:r w:rsidR="00602A42" w:rsidRPr="00A566B6">
        <w:rPr>
          <w:rFonts w:ascii="宋体" w:eastAsia="宋体" w:hAnsi="宋体" w:cs="宋体" w:hint="eastAsia"/>
          <w:kern w:val="0"/>
          <w:sz w:val="24"/>
          <w:szCs w:val="24"/>
        </w:rPr>
        <w:t>乘用车销量同比增长</w:t>
      </w:r>
      <w:r w:rsidR="0079791C" w:rsidRPr="00A566B6">
        <w:rPr>
          <w:rFonts w:ascii="宋体" w:eastAsia="宋体" w:hAnsi="宋体" w:cs="宋体"/>
          <w:kern w:val="0"/>
          <w:sz w:val="24"/>
          <w:szCs w:val="24"/>
        </w:rPr>
        <w:t>3.4</w:t>
      </w:r>
      <w:r w:rsidR="00602A42" w:rsidRPr="00A566B6">
        <w:rPr>
          <w:rFonts w:ascii="宋体" w:eastAsia="宋体" w:hAnsi="宋体" w:cs="宋体" w:hint="eastAsia"/>
          <w:kern w:val="0"/>
          <w:sz w:val="24"/>
          <w:szCs w:val="24"/>
        </w:rPr>
        <w:t>%</w:t>
      </w:r>
      <w:r w:rsidR="002D0B50" w:rsidRPr="00A566B6">
        <w:rPr>
          <w:rFonts w:ascii="宋体" w:eastAsia="宋体" w:hAnsi="宋体" w:cs="宋体" w:hint="eastAsia"/>
          <w:kern w:val="0"/>
          <w:sz w:val="24"/>
          <w:szCs w:val="24"/>
        </w:rPr>
        <w:t>，高于汽车总体销量的</w:t>
      </w:r>
      <w:r w:rsidR="0079791C" w:rsidRPr="00A566B6">
        <w:rPr>
          <w:rFonts w:ascii="宋体" w:eastAsia="宋体" w:hAnsi="宋体" w:cs="宋体"/>
          <w:kern w:val="0"/>
          <w:sz w:val="24"/>
          <w:szCs w:val="24"/>
        </w:rPr>
        <w:t>10</w:t>
      </w:r>
      <w:r w:rsidR="002D0B50" w:rsidRPr="00A566B6">
        <w:rPr>
          <w:rFonts w:ascii="宋体" w:eastAsia="宋体" w:hAnsi="宋体" w:cs="宋体"/>
          <w:kern w:val="0"/>
          <w:sz w:val="24"/>
          <w:szCs w:val="24"/>
        </w:rPr>
        <w:t>个百分点</w:t>
      </w:r>
      <w:r w:rsidR="002D0B50" w:rsidRPr="00A566B6">
        <w:rPr>
          <w:rFonts w:ascii="宋体" w:eastAsia="宋体" w:hAnsi="宋体" w:cs="宋体" w:hint="eastAsia"/>
          <w:kern w:val="0"/>
          <w:sz w:val="24"/>
          <w:szCs w:val="24"/>
        </w:rPr>
        <w:t>；</w:t>
      </w:r>
      <w:r w:rsidR="00DF16AF" w:rsidRPr="00A566B6">
        <w:rPr>
          <w:rFonts w:ascii="宋体" w:eastAsia="宋体" w:hAnsi="宋体" w:cs="宋体" w:hint="eastAsia"/>
          <w:kern w:val="0"/>
          <w:sz w:val="24"/>
          <w:szCs w:val="24"/>
        </w:rPr>
        <w:t>是</w:t>
      </w:r>
      <w:r w:rsidR="001A3FEC" w:rsidRPr="00A566B6">
        <w:rPr>
          <w:rFonts w:ascii="宋体" w:eastAsia="宋体" w:hAnsi="宋体" w:cs="宋体" w:hint="eastAsia"/>
          <w:kern w:val="0"/>
          <w:sz w:val="24"/>
          <w:szCs w:val="24"/>
        </w:rPr>
        <w:t>汽车整体销量增长的主要因素</w:t>
      </w:r>
      <w:r w:rsidR="0079791C" w:rsidRPr="00A566B6">
        <w:rPr>
          <w:rFonts w:ascii="宋体" w:eastAsia="宋体" w:hAnsi="宋体" w:cs="宋体" w:hint="eastAsia"/>
          <w:kern w:val="0"/>
          <w:sz w:val="24"/>
          <w:szCs w:val="24"/>
        </w:rPr>
        <w:t>。</w:t>
      </w:r>
      <w:r w:rsidR="0079791C" w:rsidRPr="00A566B6">
        <w:rPr>
          <w:rFonts w:ascii="宋体" w:eastAsia="宋体" w:hAnsi="宋体" w:cs="宋体"/>
          <w:kern w:val="0"/>
          <w:sz w:val="24"/>
          <w:szCs w:val="24"/>
        </w:rPr>
        <w:t xml:space="preserve"> </w:t>
      </w:r>
    </w:p>
    <w:p w14:paraId="1BDEDC43" w14:textId="0DEB44CF" w:rsidR="004C4CB0" w:rsidRPr="00A566B6" w:rsidRDefault="004C4CB0" w:rsidP="00783085">
      <w:pPr>
        <w:spacing w:line="360" w:lineRule="auto"/>
        <w:ind w:firstLineChars="100" w:firstLine="240"/>
        <w:jc w:val="left"/>
        <w:rPr>
          <w:rFonts w:ascii="宋体" w:eastAsia="宋体" w:hAnsi="宋体"/>
          <w:sz w:val="24"/>
          <w:szCs w:val="24"/>
        </w:rPr>
      </w:pPr>
      <w:r w:rsidRPr="00A566B6">
        <w:rPr>
          <w:rFonts w:ascii="宋体" w:eastAsia="宋体" w:hAnsi="宋体" w:cs="宋体" w:hint="eastAsia"/>
          <w:kern w:val="0"/>
          <w:sz w:val="24"/>
          <w:szCs w:val="24"/>
        </w:rPr>
        <w:t>202</w:t>
      </w:r>
      <w:r w:rsidR="0079791C" w:rsidRPr="00A566B6">
        <w:rPr>
          <w:rFonts w:ascii="宋体" w:eastAsia="宋体" w:hAnsi="宋体" w:cs="宋体"/>
          <w:kern w:val="0"/>
          <w:sz w:val="24"/>
          <w:szCs w:val="24"/>
        </w:rPr>
        <w:t>2</w:t>
      </w:r>
      <w:r w:rsidRPr="00A566B6">
        <w:rPr>
          <w:rFonts w:ascii="宋体" w:eastAsia="宋体" w:hAnsi="宋体" w:cs="宋体"/>
          <w:kern w:val="0"/>
          <w:sz w:val="24"/>
          <w:szCs w:val="24"/>
        </w:rPr>
        <w:t>年</w:t>
      </w:r>
      <w:r w:rsidRPr="00A566B6">
        <w:rPr>
          <w:rFonts w:ascii="宋体" w:eastAsia="宋体" w:hAnsi="宋体" w:cs="宋体" w:hint="eastAsia"/>
          <w:kern w:val="0"/>
          <w:sz w:val="24"/>
          <w:szCs w:val="24"/>
        </w:rPr>
        <w:t>上半年</w:t>
      </w:r>
      <w:r w:rsidR="002902E3" w:rsidRPr="00A566B6">
        <w:rPr>
          <w:rFonts w:ascii="宋体" w:eastAsia="宋体" w:hAnsi="宋体" w:cs="宋体" w:hint="eastAsia"/>
          <w:kern w:val="0"/>
          <w:sz w:val="24"/>
          <w:szCs w:val="24"/>
        </w:rPr>
        <w:t>乘用车</w:t>
      </w:r>
      <w:r w:rsidRPr="00A566B6">
        <w:rPr>
          <w:rFonts w:ascii="宋体" w:eastAsia="宋体" w:hAnsi="宋体" w:cs="宋体" w:hint="eastAsia"/>
          <w:kern w:val="0"/>
          <w:sz w:val="24"/>
          <w:szCs w:val="24"/>
        </w:rPr>
        <w:t>各车型销售量及同比降幅如下表</w:t>
      </w:r>
      <w:r w:rsidR="00251D5B" w:rsidRPr="00A566B6">
        <w:rPr>
          <w:rFonts w:ascii="宋体" w:eastAsia="宋体" w:hAnsi="宋体" w:cs="宋体" w:hint="eastAsia"/>
          <w:kern w:val="0"/>
          <w:sz w:val="24"/>
          <w:szCs w:val="24"/>
        </w:rPr>
        <w:t xml:space="preserve"> </w:t>
      </w:r>
      <w:r w:rsidR="00251D5B" w:rsidRPr="00A566B6">
        <w:rPr>
          <w:rFonts w:ascii="宋体" w:eastAsia="宋体" w:hAnsi="宋体" w:cs="宋体"/>
          <w:kern w:val="0"/>
          <w:sz w:val="24"/>
          <w:szCs w:val="24"/>
        </w:rPr>
        <w:t xml:space="preserve">   </w:t>
      </w:r>
      <w:r w:rsidR="00251D5B" w:rsidRPr="00A566B6">
        <w:rPr>
          <w:rFonts w:ascii="宋体" w:eastAsia="宋体" w:hAnsi="宋体" w:cs="宋体" w:hint="eastAsia"/>
          <w:kern w:val="0"/>
          <w:sz w:val="24"/>
          <w:szCs w:val="24"/>
        </w:rPr>
        <w:t>单位：万辆</w:t>
      </w:r>
    </w:p>
    <w:p w14:paraId="4FB4C35E" w14:textId="77777777" w:rsidR="0079791C" w:rsidRPr="00A566B6" w:rsidRDefault="0079791C" w:rsidP="004C4CB0">
      <w:pPr>
        <w:spacing w:line="360" w:lineRule="auto"/>
        <w:jc w:val="left"/>
        <w:rPr>
          <w:rFonts w:ascii="宋体" w:eastAsia="宋体" w:hAnsi="宋体"/>
          <w:sz w:val="24"/>
          <w:szCs w:val="24"/>
        </w:rPr>
      </w:pPr>
      <w:r w:rsidRPr="00A566B6">
        <w:rPr>
          <w:rFonts w:ascii="宋体" w:eastAsia="宋体" w:hAnsi="宋体"/>
          <w:noProof/>
          <w:sz w:val="24"/>
          <w:szCs w:val="24"/>
        </w:rPr>
        <w:lastRenderedPageBreak/>
        <w:drawing>
          <wp:inline distT="0" distB="0" distL="0" distR="0" wp14:anchorId="1B022DCC" wp14:editId="3DA3BAFC">
            <wp:extent cx="5286375" cy="221932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6375" cy="2219325"/>
                    </a:xfrm>
                    <a:prstGeom prst="rect">
                      <a:avLst/>
                    </a:prstGeom>
                    <a:noFill/>
                  </pic:spPr>
                </pic:pic>
              </a:graphicData>
            </a:graphic>
          </wp:inline>
        </w:drawing>
      </w:r>
    </w:p>
    <w:p w14:paraId="64B7BC7F" w14:textId="77777777" w:rsidR="00846F2B" w:rsidRPr="00A566B6" w:rsidRDefault="00846F2B" w:rsidP="00846F2B">
      <w:pPr>
        <w:pStyle w:val="a8"/>
        <w:spacing w:before="0" w:beforeAutospacing="0" w:after="75" w:afterAutospacing="0" w:line="360" w:lineRule="atLeast"/>
        <w:ind w:firstLineChars="200" w:firstLine="480"/>
      </w:pPr>
      <w:r w:rsidRPr="00A566B6">
        <w:rPr>
          <w:rFonts w:hint="eastAsia"/>
        </w:rPr>
        <w:t>2022年6月，与上月相比，四大类乘用车品种销量均呈较快增长，其中基本型乘用车（轿车）和运动型多用途乘用车（SUV）增速更为明显；与上年同期相比，</w:t>
      </w:r>
      <w:proofErr w:type="gramStart"/>
      <w:r w:rsidRPr="00A566B6">
        <w:rPr>
          <w:rFonts w:hint="eastAsia"/>
        </w:rPr>
        <w:t>交叉型乘用车</w:t>
      </w:r>
      <w:proofErr w:type="gramEnd"/>
      <w:r w:rsidRPr="00A566B6">
        <w:rPr>
          <w:rFonts w:hint="eastAsia"/>
        </w:rPr>
        <w:t>销量呈较快下降，其他品种均呈快速增长，基本型乘用车（轿车）增速更为明显。</w:t>
      </w:r>
    </w:p>
    <w:p w14:paraId="3149A9D4" w14:textId="6109D840" w:rsidR="00846F2B" w:rsidRPr="00A566B6" w:rsidRDefault="003E6622" w:rsidP="00846F2B">
      <w:pPr>
        <w:pStyle w:val="a8"/>
        <w:spacing w:before="0" w:beforeAutospacing="0" w:after="75" w:afterAutospacing="0" w:line="360" w:lineRule="atLeast"/>
        <w:ind w:firstLineChars="200" w:firstLine="480"/>
      </w:pPr>
      <w:r w:rsidRPr="00A566B6">
        <w:rPr>
          <w:rFonts w:hint="eastAsia"/>
        </w:rPr>
        <w:t>上半年</w:t>
      </w:r>
      <w:r w:rsidR="00846F2B" w:rsidRPr="00A566B6">
        <w:rPr>
          <w:rFonts w:hint="eastAsia"/>
        </w:rPr>
        <w:t>，与上年同期相比，基本型乘用车（轿车）和运动型多用途乘用车（SUV）销量结束下降，呈小幅增长，其他两大类品种依然呈一定下降。</w:t>
      </w:r>
      <w:r w:rsidR="005242BA" w:rsidRPr="00A566B6">
        <w:rPr>
          <w:rFonts w:hint="eastAsia"/>
        </w:rPr>
        <w:t>但从占有率分析：基本型</w:t>
      </w:r>
      <w:proofErr w:type="gramStart"/>
      <w:r w:rsidR="005242BA" w:rsidRPr="00A566B6">
        <w:rPr>
          <w:rFonts w:hint="eastAsia"/>
        </w:rPr>
        <w:t>轿车占乘用车</w:t>
      </w:r>
      <w:proofErr w:type="gramEnd"/>
      <w:r w:rsidR="005242BA" w:rsidRPr="00A566B6">
        <w:rPr>
          <w:rFonts w:hint="eastAsia"/>
        </w:rPr>
        <w:t>总销量的47.6</w:t>
      </w:r>
      <w:r w:rsidR="005242BA" w:rsidRPr="00A566B6">
        <w:t>%</w:t>
      </w:r>
      <w:r w:rsidR="005242BA" w:rsidRPr="00A566B6">
        <w:rPr>
          <w:rFonts w:hint="eastAsia"/>
        </w:rPr>
        <w:t>，同比上升1.2个百分点；运动型S</w:t>
      </w:r>
      <w:r w:rsidR="005242BA" w:rsidRPr="00A566B6">
        <w:t>UV</w:t>
      </w:r>
      <w:r w:rsidR="005242BA" w:rsidRPr="00A566B6">
        <w:rPr>
          <w:rFonts w:hint="eastAsia"/>
        </w:rPr>
        <w:t>的占有率为</w:t>
      </w:r>
      <w:r w:rsidR="005242BA" w:rsidRPr="00A566B6">
        <w:t>47.</w:t>
      </w:r>
      <w:r w:rsidR="005242BA" w:rsidRPr="00A566B6">
        <w:rPr>
          <w:rFonts w:hint="eastAsia"/>
        </w:rPr>
        <w:t>2</w:t>
      </w:r>
      <w:r w:rsidR="005242BA" w:rsidRPr="00A566B6">
        <w:t>%,</w:t>
      </w:r>
      <w:r w:rsidR="005242BA" w:rsidRPr="00A566B6">
        <w:rPr>
          <w:rFonts w:hint="eastAsia"/>
        </w:rPr>
        <w:t>同比下降0</w:t>
      </w:r>
      <w:r w:rsidR="005242BA" w:rsidRPr="00A566B6">
        <w:t>.</w:t>
      </w:r>
      <w:r w:rsidR="00194744" w:rsidRPr="00A566B6">
        <w:rPr>
          <w:rFonts w:hint="eastAsia"/>
        </w:rPr>
        <w:t>1</w:t>
      </w:r>
      <w:r w:rsidR="005242BA" w:rsidRPr="00A566B6">
        <w:rPr>
          <w:rFonts w:hint="eastAsia"/>
        </w:rPr>
        <w:t>个百分点；而多功能、交叉型仅占市场的</w:t>
      </w:r>
      <w:r w:rsidR="00194744" w:rsidRPr="00A566B6">
        <w:rPr>
          <w:rFonts w:hint="eastAsia"/>
        </w:rPr>
        <w:t>5.2</w:t>
      </w:r>
      <w:r w:rsidR="005242BA" w:rsidRPr="00A566B6">
        <w:t>%</w:t>
      </w:r>
      <w:r w:rsidR="005242BA" w:rsidRPr="00A566B6">
        <w:rPr>
          <w:rFonts w:hint="eastAsia"/>
        </w:rPr>
        <w:t>，同比下降</w:t>
      </w:r>
      <w:r w:rsidR="00194744" w:rsidRPr="00A566B6">
        <w:rPr>
          <w:rFonts w:hint="eastAsia"/>
        </w:rPr>
        <w:t>1.1</w:t>
      </w:r>
      <w:r w:rsidR="005242BA" w:rsidRPr="00A566B6">
        <w:rPr>
          <w:rFonts w:hint="eastAsia"/>
        </w:rPr>
        <w:t>个百分点；可见消费者的喜好程度。</w:t>
      </w:r>
    </w:p>
    <w:p w14:paraId="7204EA3A" w14:textId="090DDF06" w:rsidR="00DC7027" w:rsidRPr="00A566B6" w:rsidRDefault="00DC7027" w:rsidP="00721329">
      <w:pPr>
        <w:pStyle w:val="a8"/>
        <w:spacing w:before="0" w:beforeAutospacing="0" w:after="75" w:afterAutospacing="0" w:line="360" w:lineRule="atLeast"/>
      </w:pPr>
      <w:r w:rsidRPr="00A566B6">
        <w:rPr>
          <w:rFonts w:hint="eastAsia"/>
        </w:rPr>
        <w:t>据中汽协2</w:t>
      </w:r>
      <w:r w:rsidRPr="00A566B6">
        <w:t>02</w:t>
      </w:r>
      <w:r w:rsidR="00C00387" w:rsidRPr="00A566B6">
        <w:t>2</w:t>
      </w:r>
      <w:r w:rsidRPr="00A566B6">
        <w:rPr>
          <w:rFonts w:hint="eastAsia"/>
        </w:rPr>
        <w:t>年上半年在乘用车销量中的统计</w:t>
      </w:r>
      <w:r w:rsidR="002A0B02" w:rsidRPr="00A566B6">
        <w:rPr>
          <w:rFonts w:hint="eastAsia"/>
        </w:rPr>
        <w:t>数据</w:t>
      </w:r>
      <w:r w:rsidRPr="00A566B6">
        <w:rPr>
          <w:rFonts w:hint="eastAsia"/>
        </w:rPr>
        <w:t>来看</w:t>
      </w:r>
      <w:r w:rsidR="002A0B02" w:rsidRPr="00A566B6">
        <w:rPr>
          <w:rFonts w:hint="eastAsia"/>
        </w:rPr>
        <w:t>（从排量分析（不含C</w:t>
      </w:r>
      <w:r w:rsidR="002A0B02" w:rsidRPr="00A566B6">
        <w:t>KD）</w:t>
      </w:r>
      <w:r w:rsidR="002A0B02" w:rsidRPr="00A566B6">
        <w:rPr>
          <w:rFonts w:hint="eastAsia"/>
        </w:rPr>
        <w:t>）</w:t>
      </w:r>
      <w:r w:rsidRPr="00A566B6">
        <w:rPr>
          <w:rFonts w:hint="eastAsia"/>
        </w:rPr>
        <w:t>：</w:t>
      </w:r>
    </w:p>
    <w:p w14:paraId="419AA676" w14:textId="53609590" w:rsidR="00DC7027" w:rsidRPr="00A566B6" w:rsidRDefault="002A0B02" w:rsidP="00D720D9">
      <w:pPr>
        <w:pStyle w:val="a8"/>
        <w:spacing w:before="0" w:beforeAutospacing="0" w:after="75" w:afterAutospacing="0" w:line="360" w:lineRule="atLeast"/>
      </w:pPr>
      <w:r w:rsidRPr="00A566B6">
        <w:rPr>
          <w:rFonts w:hint="eastAsia"/>
        </w:rPr>
        <w:t>—</w:t>
      </w:r>
      <w:r w:rsidR="00DC7027" w:rsidRPr="00A566B6">
        <w:rPr>
          <w:rFonts w:hint="eastAsia"/>
        </w:rPr>
        <w:t>排量</w:t>
      </w:r>
      <w:r w:rsidRPr="00A566B6">
        <w:rPr>
          <w:rFonts w:hint="eastAsia"/>
        </w:rPr>
        <w:t>≤</w:t>
      </w:r>
      <w:r w:rsidR="00DC7027" w:rsidRPr="00A566B6">
        <w:rPr>
          <w:rFonts w:hint="eastAsia"/>
        </w:rPr>
        <w:t>1.0</w:t>
      </w:r>
      <w:r w:rsidRPr="00A566B6">
        <w:rPr>
          <w:rFonts w:hint="eastAsia"/>
        </w:rPr>
        <w:t>升</w:t>
      </w:r>
      <w:r w:rsidR="00DC7027" w:rsidRPr="00A566B6">
        <w:rPr>
          <w:rFonts w:hint="eastAsia"/>
        </w:rPr>
        <w:t>的</w:t>
      </w:r>
      <w:r w:rsidR="00251D5B" w:rsidRPr="00A566B6">
        <w:rPr>
          <w:rFonts w:hint="eastAsia"/>
        </w:rPr>
        <w:t>乘用</w:t>
      </w:r>
      <w:r w:rsidR="00DC7027" w:rsidRPr="00A566B6">
        <w:rPr>
          <w:rFonts w:hint="eastAsia"/>
        </w:rPr>
        <w:t>车销售</w:t>
      </w:r>
      <w:r w:rsidR="00C00387" w:rsidRPr="00A566B6">
        <w:t>3.06</w:t>
      </w:r>
      <w:r w:rsidR="00DC7027" w:rsidRPr="00A566B6">
        <w:rPr>
          <w:rFonts w:hint="eastAsia"/>
        </w:rPr>
        <w:t>万辆</w:t>
      </w:r>
      <w:r w:rsidRPr="00A566B6">
        <w:rPr>
          <w:rFonts w:hint="eastAsia"/>
        </w:rPr>
        <w:t>，同比下降</w:t>
      </w:r>
      <w:r w:rsidR="00C00387" w:rsidRPr="00A566B6">
        <w:t>21.14</w:t>
      </w:r>
      <w:r w:rsidRPr="00A566B6">
        <w:t>%</w:t>
      </w:r>
      <w:r w:rsidRPr="00A566B6">
        <w:rPr>
          <w:rFonts w:hint="eastAsia"/>
        </w:rPr>
        <w:t>；</w:t>
      </w:r>
    </w:p>
    <w:p w14:paraId="64F0CC37" w14:textId="589F2ED8" w:rsidR="00DC7027" w:rsidRPr="00A566B6" w:rsidRDefault="002A0B02" w:rsidP="00403C3E">
      <w:pPr>
        <w:pStyle w:val="a8"/>
        <w:spacing w:before="0" w:beforeAutospacing="0" w:after="75" w:afterAutospacing="0" w:line="360" w:lineRule="atLeast"/>
      </w:pPr>
      <w:r w:rsidRPr="00A566B6">
        <w:rPr>
          <w:rFonts w:hint="eastAsia"/>
        </w:rPr>
        <w:t>—1</w:t>
      </w:r>
      <w:r w:rsidRPr="00A566B6">
        <w:t>.</w:t>
      </w:r>
      <w:r w:rsidR="00F01E0C" w:rsidRPr="00A566B6">
        <w:t>0</w:t>
      </w:r>
      <w:r w:rsidRPr="00A566B6">
        <w:rPr>
          <w:rFonts w:hint="eastAsia"/>
        </w:rPr>
        <w:t>升&lt;排量≤</w:t>
      </w:r>
      <w:r w:rsidR="00F01E0C" w:rsidRPr="00A566B6">
        <w:t>1.6</w:t>
      </w:r>
      <w:r w:rsidR="00F01E0C" w:rsidRPr="00A566B6">
        <w:rPr>
          <w:rFonts w:hint="eastAsia"/>
        </w:rPr>
        <w:t>升的乘用车销售</w:t>
      </w:r>
      <w:r w:rsidR="00C00387" w:rsidRPr="00A566B6">
        <w:t>522.46</w:t>
      </w:r>
      <w:r w:rsidR="00F01E0C" w:rsidRPr="00A566B6">
        <w:rPr>
          <w:rFonts w:hint="eastAsia"/>
        </w:rPr>
        <w:t>万辆，同比</w:t>
      </w:r>
      <w:r w:rsidR="00C00387" w:rsidRPr="00A566B6">
        <w:rPr>
          <w:rFonts w:hint="eastAsia"/>
        </w:rPr>
        <w:t>下降</w:t>
      </w:r>
      <w:r w:rsidR="00C00387" w:rsidRPr="00A566B6">
        <w:t>8.85</w:t>
      </w:r>
      <w:r w:rsidR="00F01E0C" w:rsidRPr="00A566B6">
        <w:t>%;</w:t>
      </w:r>
    </w:p>
    <w:p w14:paraId="04D74189" w14:textId="64DC8B09" w:rsidR="00DC7027" w:rsidRPr="00A566B6" w:rsidRDefault="00F01E0C" w:rsidP="00403C3E">
      <w:pPr>
        <w:pStyle w:val="a8"/>
        <w:spacing w:before="0" w:beforeAutospacing="0" w:after="75" w:afterAutospacing="0" w:line="360" w:lineRule="atLeast"/>
      </w:pPr>
      <w:r w:rsidRPr="00A566B6">
        <w:t>--</w:t>
      </w:r>
      <w:r w:rsidRPr="00A566B6">
        <w:rPr>
          <w:rFonts w:hint="eastAsia"/>
        </w:rPr>
        <w:t>1</w:t>
      </w:r>
      <w:r w:rsidRPr="00A566B6">
        <w:t>.6</w:t>
      </w:r>
      <w:r w:rsidRPr="00A566B6">
        <w:rPr>
          <w:rFonts w:hint="eastAsia"/>
        </w:rPr>
        <w:t>升&lt;排量≤</w:t>
      </w:r>
      <w:r w:rsidRPr="00A566B6">
        <w:t>2.0</w:t>
      </w:r>
      <w:r w:rsidRPr="00A566B6">
        <w:rPr>
          <w:rFonts w:hint="eastAsia"/>
        </w:rPr>
        <w:t>升的乘用车销售</w:t>
      </w:r>
      <w:r w:rsidR="00C00387" w:rsidRPr="00A566B6">
        <w:t>278.50</w:t>
      </w:r>
      <w:r w:rsidRPr="00A566B6">
        <w:rPr>
          <w:rFonts w:hint="eastAsia"/>
        </w:rPr>
        <w:t>万辆，同比</w:t>
      </w:r>
      <w:r w:rsidR="00C00387" w:rsidRPr="00A566B6">
        <w:rPr>
          <w:rFonts w:hint="eastAsia"/>
        </w:rPr>
        <w:t>下降8</w:t>
      </w:r>
      <w:r w:rsidR="00C00387" w:rsidRPr="00A566B6">
        <w:t>.59</w:t>
      </w:r>
      <w:r w:rsidRPr="00A566B6">
        <w:t>%</w:t>
      </w:r>
      <w:r w:rsidRPr="00A566B6">
        <w:rPr>
          <w:rFonts w:hint="eastAsia"/>
        </w:rPr>
        <w:t>；</w:t>
      </w:r>
    </w:p>
    <w:p w14:paraId="50F9D94B" w14:textId="642BAD45" w:rsidR="00F01E0C" w:rsidRPr="00A566B6" w:rsidRDefault="00F01E0C" w:rsidP="00403C3E">
      <w:pPr>
        <w:pStyle w:val="a8"/>
        <w:spacing w:before="0" w:beforeAutospacing="0" w:after="75" w:afterAutospacing="0" w:line="360" w:lineRule="atLeast"/>
      </w:pPr>
      <w:r w:rsidRPr="00A566B6">
        <w:rPr>
          <w:rFonts w:hint="eastAsia"/>
        </w:rPr>
        <w:t>—</w:t>
      </w:r>
      <w:r w:rsidRPr="00A566B6">
        <w:t>2.0</w:t>
      </w:r>
      <w:r w:rsidRPr="00A566B6">
        <w:rPr>
          <w:rFonts w:hint="eastAsia"/>
        </w:rPr>
        <w:t>升&lt;排量≤</w:t>
      </w:r>
      <w:r w:rsidRPr="00A566B6">
        <w:t>2.5</w:t>
      </w:r>
      <w:r w:rsidRPr="00A566B6">
        <w:rPr>
          <w:rFonts w:hint="eastAsia"/>
        </w:rPr>
        <w:t>升的乘用车销售</w:t>
      </w:r>
      <w:r w:rsidR="0034419A" w:rsidRPr="00A566B6">
        <w:t>28.71</w:t>
      </w:r>
      <w:r w:rsidRPr="00A566B6">
        <w:rPr>
          <w:rFonts w:hint="eastAsia"/>
        </w:rPr>
        <w:t>万辆，同比</w:t>
      </w:r>
      <w:r w:rsidR="0034419A" w:rsidRPr="00A566B6">
        <w:rPr>
          <w:rFonts w:hint="eastAsia"/>
        </w:rPr>
        <w:t>增长7</w:t>
      </w:r>
      <w:r w:rsidR="0034419A" w:rsidRPr="00A566B6">
        <w:t>3.28</w:t>
      </w:r>
      <w:r w:rsidRPr="00A566B6">
        <w:t>%</w:t>
      </w:r>
      <w:r w:rsidRPr="00A566B6">
        <w:rPr>
          <w:rFonts w:hint="eastAsia"/>
        </w:rPr>
        <w:t>；</w:t>
      </w:r>
    </w:p>
    <w:p w14:paraId="1C11F8C0" w14:textId="42424847" w:rsidR="00F01E0C" w:rsidRPr="00A566B6" w:rsidRDefault="00F01E0C" w:rsidP="00403C3E">
      <w:pPr>
        <w:pStyle w:val="a8"/>
        <w:spacing w:before="0" w:beforeAutospacing="0" w:after="75" w:afterAutospacing="0" w:line="360" w:lineRule="atLeast"/>
      </w:pPr>
      <w:r w:rsidRPr="00A566B6">
        <w:rPr>
          <w:rFonts w:hint="eastAsia"/>
        </w:rPr>
        <w:t>—</w:t>
      </w:r>
      <w:r w:rsidRPr="00A566B6">
        <w:t>2.5</w:t>
      </w:r>
      <w:r w:rsidRPr="00A566B6">
        <w:rPr>
          <w:rFonts w:hint="eastAsia"/>
        </w:rPr>
        <w:t>升&lt;排量≤</w:t>
      </w:r>
      <w:r w:rsidRPr="00A566B6">
        <w:t>3.0</w:t>
      </w:r>
      <w:r w:rsidRPr="00A566B6">
        <w:rPr>
          <w:rFonts w:hint="eastAsia"/>
        </w:rPr>
        <w:t>升的乘用车销售</w:t>
      </w:r>
      <w:r w:rsidR="0034419A" w:rsidRPr="00A566B6">
        <w:t>7.74</w:t>
      </w:r>
      <w:r w:rsidRPr="00A566B6">
        <w:rPr>
          <w:rFonts w:hint="eastAsia"/>
        </w:rPr>
        <w:t>万辆，</w:t>
      </w:r>
      <w:bookmarkStart w:id="7" w:name="_Hlk109895993"/>
      <w:r w:rsidRPr="00A566B6">
        <w:rPr>
          <w:rFonts w:hint="eastAsia"/>
        </w:rPr>
        <w:t>同比增加</w:t>
      </w:r>
      <w:r w:rsidR="0034419A" w:rsidRPr="00A566B6">
        <w:t>23.91</w:t>
      </w:r>
      <w:r w:rsidRPr="00A566B6">
        <w:t>%</w:t>
      </w:r>
      <w:r w:rsidRPr="00A566B6">
        <w:rPr>
          <w:rFonts w:hint="eastAsia"/>
        </w:rPr>
        <w:t>；</w:t>
      </w:r>
      <w:bookmarkEnd w:id="7"/>
    </w:p>
    <w:p w14:paraId="7880A3CE" w14:textId="786E48B1" w:rsidR="00251D5B" w:rsidRPr="00A566B6" w:rsidRDefault="00F01E0C" w:rsidP="00403C3E">
      <w:pPr>
        <w:pStyle w:val="a8"/>
        <w:spacing w:before="0" w:beforeAutospacing="0" w:after="75" w:afterAutospacing="0" w:line="360" w:lineRule="atLeast"/>
      </w:pPr>
      <w:r w:rsidRPr="00A566B6">
        <w:rPr>
          <w:rFonts w:hint="eastAsia"/>
        </w:rPr>
        <w:t>—</w:t>
      </w:r>
      <w:r w:rsidRPr="00A566B6">
        <w:t>3.0</w:t>
      </w:r>
      <w:r w:rsidRPr="00A566B6">
        <w:rPr>
          <w:rFonts w:hint="eastAsia"/>
        </w:rPr>
        <w:t>升以上的乘用车销售仅</w:t>
      </w:r>
      <w:r w:rsidR="0034419A" w:rsidRPr="00A566B6">
        <w:t>41</w:t>
      </w:r>
      <w:r w:rsidRPr="00A566B6">
        <w:rPr>
          <w:rFonts w:hint="eastAsia"/>
        </w:rPr>
        <w:t>辆，</w:t>
      </w:r>
      <w:r w:rsidR="0034419A" w:rsidRPr="00A566B6">
        <w:rPr>
          <w:rFonts w:hint="eastAsia"/>
        </w:rPr>
        <w:t>同比增加</w:t>
      </w:r>
      <w:r w:rsidR="0034419A" w:rsidRPr="00A566B6">
        <w:t>141.18%</w:t>
      </w:r>
      <w:r w:rsidR="0034419A" w:rsidRPr="00A566B6">
        <w:rPr>
          <w:rFonts w:hint="eastAsia"/>
        </w:rPr>
        <w:t>；</w:t>
      </w:r>
    </w:p>
    <w:p w14:paraId="7A190FAB" w14:textId="77777777" w:rsidR="00853460" w:rsidRPr="00A566B6" w:rsidRDefault="005D50C8" w:rsidP="00853460">
      <w:pPr>
        <w:pStyle w:val="a8"/>
        <w:spacing w:before="0" w:beforeAutospacing="0" w:after="75" w:afterAutospacing="0" w:line="360" w:lineRule="atLeast"/>
        <w:rPr>
          <w:b/>
          <w:bCs/>
        </w:rPr>
      </w:pPr>
      <w:r w:rsidRPr="00A566B6">
        <w:rPr>
          <w:rFonts w:hint="eastAsia"/>
          <w:b/>
          <w:bCs/>
        </w:rPr>
        <w:t>（2）商用车产销</w:t>
      </w:r>
    </w:p>
    <w:p w14:paraId="2E7AFA73" w14:textId="77777777" w:rsidR="00853460" w:rsidRPr="00A566B6" w:rsidRDefault="00853460" w:rsidP="00853460">
      <w:pPr>
        <w:pStyle w:val="a8"/>
        <w:spacing w:before="0" w:beforeAutospacing="0" w:after="75" w:afterAutospacing="0" w:line="360" w:lineRule="atLeast"/>
        <w:ind w:firstLineChars="100" w:firstLine="240"/>
      </w:pPr>
      <w:r w:rsidRPr="00A566B6">
        <w:rPr>
          <w:rFonts w:hint="eastAsia"/>
          <w:bCs/>
        </w:rPr>
        <w:t>据中国汽车工业协会统计分析，相较乘用车，商用车由于直接受政策促进不明显，因此总体形势依然未见明显好转，仍有待恢复。</w:t>
      </w:r>
      <w:r w:rsidRPr="00A566B6">
        <w:rPr>
          <w:rFonts w:hint="eastAsia"/>
          <w:b/>
          <w:bCs/>
        </w:rPr>
        <w:t>2</w:t>
      </w:r>
      <w:r w:rsidRPr="00A566B6">
        <w:rPr>
          <w:rFonts w:hint="eastAsia"/>
        </w:rPr>
        <w:t>02</w:t>
      </w:r>
      <w:r w:rsidRPr="00A566B6">
        <w:t>2</w:t>
      </w:r>
      <w:r w:rsidRPr="00A566B6">
        <w:rPr>
          <w:rFonts w:hint="eastAsia"/>
        </w:rPr>
        <w:t>年上半年，商用车产销分别完成</w:t>
      </w:r>
      <w:r w:rsidRPr="00A566B6">
        <w:t>168.3</w:t>
      </w:r>
      <w:r w:rsidRPr="00A566B6">
        <w:rPr>
          <w:rFonts w:hint="eastAsia"/>
        </w:rPr>
        <w:t>万辆和</w:t>
      </w:r>
      <w:r w:rsidRPr="00A566B6">
        <w:t>170.2</w:t>
      </w:r>
      <w:r w:rsidRPr="00A566B6">
        <w:rPr>
          <w:rFonts w:hint="eastAsia"/>
        </w:rPr>
        <w:t>万辆，同比分别下降3</w:t>
      </w:r>
      <w:r w:rsidRPr="00A566B6">
        <w:t>8.5%</w:t>
      </w:r>
      <w:r w:rsidRPr="00A566B6">
        <w:rPr>
          <w:rFonts w:hint="eastAsia"/>
        </w:rPr>
        <w:t>和</w:t>
      </w:r>
      <w:r w:rsidRPr="00A566B6">
        <w:t>41.2%</w:t>
      </w:r>
      <w:r w:rsidRPr="00A566B6">
        <w:rPr>
          <w:rFonts w:hint="eastAsia"/>
        </w:rPr>
        <w:t>。</w:t>
      </w:r>
      <w:r w:rsidR="002902E3" w:rsidRPr="00A566B6">
        <w:rPr>
          <w:rFonts w:hint="eastAsia"/>
          <w:bCs/>
        </w:rPr>
        <w:t>上半年</w:t>
      </w:r>
      <w:r w:rsidR="002902E3" w:rsidRPr="00A566B6">
        <w:rPr>
          <w:bCs/>
        </w:rPr>
        <w:t>，货车产销同比分别下降39.3%和42.2%。在货车主要品种中，与上年同期相比，四大类货车品种产销依然呈快速下降</w:t>
      </w:r>
      <w:r w:rsidR="002902E3" w:rsidRPr="00A566B6">
        <w:rPr>
          <w:rFonts w:hint="eastAsia"/>
          <w:bCs/>
        </w:rPr>
        <w:t>：</w:t>
      </w:r>
      <w:r w:rsidR="002902E3" w:rsidRPr="00A566B6">
        <w:rPr>
          <w:bCs/>
        </w:rPr>
        <w:t>客车产销同比分别下降31.8%和30.5%。在客车主要品种中，与上年同期相比，三大类客车品种产销均呈明显下降。</w:t>
      </w:r>
    </w:p>
    <w:p w14:paraId="3EE6D3D6" w14:textId="77777777" w:rsidR="00853460" w:rsidRPr="00A566B6" w:rsidRDefault="00853460" w:rsidP="00853460">
      <w:pPr>
        <w:pStyle w:val="a8"/>
        <w:spacing w:before="0" w:beforeAutospacing="0" w:after="75" w:afterAutospacing="0" w:line="360" w:lineRule="atLeast"/>
        <w:ind w:firstLineChars="100" w:firstLine="240"/>
        <w:rPr>
          <w:bCs/>
        </w:rPr>
      </w:pPr>
      <w:r w:rsidRPr="00A566B6">
        <w:rPr>
          <w:rFonts w:hint="eastAsia"/>
          <w:bCs/>
        </w:rPr>
        <w:t xml:space="preserve">如图商用车月度销量：                         </w:t>
      </w:r>
      <w:r w:rsidRPr="00A566B6">
        <w:rPr>
          <w:rFonts w:hint="eastAsia"/>
          <w:sz w:val="21"/>
          <w:szCs w:val="21"/>
        </w:rPr>
        <w:t>单位：万辆</w:t>
      </w:r>
    </w:p>
    <w:p w14:paraId="38598C37" w14:textId="77777777" w:rsidR="00853460" w:rsidRPr="00A566B6" w:rsidRDefault="00853460" w:rsidP="00853460">
      <w:pPr>
        <w:pStyle w:val="a8"/>
        <w:spacing w:before="0" w:beforeAutospacing="0" w:after="75" w:afterAutospacing="0" w:line="360" w:lineRule="atLeast"/>
        <w:rPr>
          <w:bCs/>
        </w:rPr>
      </w:pPr>
      <w:r w:rsidRPr="00A566B6">
        <w:rPr>
          <w:bCs/>
          <w:noProof/>
        </w:rPr>
        <w:lastRenderedPageBreak/>
        <w:drawing>
          <wp:inline distT="0" distB="0" distL="0" distR="0" wp14:anchorId="4D492126" wp14:editId="09899336">
            <wp:extent cx="5274310" cy="2392680"/>
            <wp:effectExtent l="19050" t="0" r="2540" b="0"/>
            <wp:docPr id="3" name="图片 2" descr="C:\Users\lenovo321\Documents\WeChat Files\wxid_msr4lmguilm522\FileStorage\Temp\8d4d66ba1dc56e09a8c5441840e9daa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321\Documents\WeChat Files\wxid_msr4lmguilm522\FileStorage\Temp\8d4d66ba1dc56e09a8c5441840e9daa7.png"/>
                    <pic:cNvPicPr>
                      <a:picLocks noChangeAspect="1" noChangeArrowheads="1"/>
                    </pic:cNvPicPr>
                  </pic:nvPicPr>
                  <pic:blipFill>
                    <a:blip r:embed="rId10" cstate="print"/>
                    <a:srcRect/>
                    <a:stretch>
                      <a:fillRect/>
                    </a:stretch>
                  </pic:blipFill>
                  <pic:spPr bwMode="auto">
                    <a:xfrm>
                      <a:off x="0" y="0"/>
                      <a:ext cx="5274310" cy="2392680"/>
                    </a:xfrm>
                    <a:prstGeom prst="rect">
                      <a:avLst/>
                    </a:prstGeom>
                    <a:noFill/>
                    <a:ln w="9525">
                      <a:noFill/>
                      <a:miter lim="800000"/>
                      <a:headEnd/>
                      <a:tailEnd/>
                    </a:ln>
                  </pic:spPr>
                </pic:pic>
              </a:graphicData>
            </a:graphic>
          </wp:inline>
        </w:drawing>
      </w:r>
    </w:p>
    <w:p w14:paraId="5E64DACB" w14:textId="77777777" w:rsidR="00853460" w:rsidRPr="00A566B6" w:rsidRDefault="00853460" w:rsidP="00853460">
      <w:pPr>
        <w:pStyle w:val="a8"/>
        <w:spacing w:before="0" w:beforeAutospacing="0" w:after="75" w:afterAutospacing="0" w:line="360" w:lineRule="atLeast"/>
        <w:ind w:firstLineChars="100" w:firstLine="240"/>
        <w:rPr>
          <w:bCs/>
        </w:rPr>
      </w:pPr>
      <w:r w:rsidRPr="00A566B6">
        <w:rPr>
          <w:bCs/>
        </w:rPr>
        <w:t>2022年6月，</w:t>
      </w:r>
      <w:r w:rsidRPr="00A566B6">
        <w:rPr>
          <w:rFonts w:hint="eastAsia"/>
          <w:bCs/>
        </w:rPr>
        <w:t>货车产销均延续较快下降、环比均呈较快增长。</w:t>
      </w:r>
      <w:r w:rsidRPr="00A566B6">
        <w:rPr>
          <w:bCs/>
        </w:rPr>
        <w:t>在货车细分品种中，与上月相比，四大类货车品种产销呈不同程度增长，其中轻型和微型货车增速更快；与上年同期相比，四大类货车品种产销依然呈一定下降，其中重型和中型货车产销下降更为明显</w:t>
      </w:r>
      <w:r w:rsidR="002902E3" w:rsidRPr="00A566B6">
        <w:rPr>
          <w:rFonts w:hint="eastAsia"/>
          <w:bCs/>
        </w:rPr>
        <w:t>。</w:t>
      </w:r>
    </w:p>
    <w:p w14:paraId="5E2A7C27" w14:textId="77777777" w:rsidR="00853460" w:rsidRPr="00A566B6" w:rsidRDefault="00853460" w:rsidP="00853460">
      <w:pPr>
        <w:pStyle w:val="a8"/>
        <w:spacing w:before="0" w:beforeAutospacing="0" w:after="75" w:afterAutospacing="0" w:line="360" w:lineRule="atLeast"/>
        <w:ind w:firstLineChars="100" w:firstLine="240"/>
        <w:rPr>
          <w:bCs/>
        </w:rPr>
      </w:pPr>
      <w:r w:rsidRPr="00A566B6">
        <w:rPr>
          <w:bCs/>
        </w:rPr>
        <w:t>2022年6月</w:t>
      </w:r>
      <w:r w:rsidRPr="00A566B6">
        <w:rPr>
          <w:rFonts w:hint="eastAsia"/>
          <w:bCs/>
        </w:rPr>
        <w:t>，客车产销均延续较快下降、环比均呈较快增长。</w:t>
      </w:r>
      <w:r w:rsidRPr="00A566B6">
        <w:rPr>
          <w:bCs/>
        </w:rPr>
        <w:t xml:space="preserve">在客车细分品种中，与上月相比，中型客车产量有所下降，销量呈快速增长，大型和轻型客车产销均呈增长；与上年同期相比，三大类客车品种产销依然呈较快下降。　　</w:t>
      </w:r>
    </w:p>
    <w:p w14:paraId="1EE9DF47" w14:textId="77777777" w:rsidR="00853460" w:rsidRPr="00A566B6" w:rsidRDefault="002902E3" w:rsidP="002902E3">
      <w:pPr>
        <w:spacing w:line="360" w:lineRule="auto"/>
        <w:ind w:firstLineChars="100" w:firstLine="240"/>
        <w:jc w:val="left"/>
        <w:rPr>
          <w:bCs/>
        </w:rPr>
      </w:pPr>
      <w:r w:rsidRPr="00A566B6">
        <w:rPr>
          <w:rFonts w:ascii="宋体" w:eastAsia="宋体" w:hAnsi="宋体" w:cs="宋体" w:hint="eastAsia"/>
          <w:kern w:val="0"/>
          <w:sz w:val="24"/>
          <w:szCs w:val="24"/>
        </w:rPr>
        <w:t>202</w:t>
      </w:r>
      <w:r w:rsidRPr="00A566B6">
        <w:rPr>
          <w:rFonts w:ascii="宋体" w:eastAsia="宋体" w:hAnsi="宋体" w:cs="宋体"/>
          <w:kern w:val="0"/>
          <w:sz w:val="24"/>
          <w:szCs w:val="24"/>
        </w:rPr>
        <w:t>2年</w:t>
      </w:r>
      <w:r w:rsidRPr="00A566B6">
        <w:rPr>
          <w:rFonts w:ascii="宋体" w:eastAsia="宋体" w:hAnsi="宋体" w:cs="宋体" w:hint="eastAsia"/>
          <w:kern w:val="0"/>
          <w:sz w:val="24"/>
          <w:szCs w:val="24"/>
        </w:rPr>
        <w:t xml:space="preserve">上半年商用车各车型销售量及同比降幅如下表。 </w:t>
      </w: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单位：万辆</w:t>
      </w:r>
    </w:p>
    <w:p w14:paraId="3C3FDDE6" w14:textId="6610BBF2" w:rsidR="00853460" w:rsidRPr="00A566B6" w:rsidRDefault="00853460" w:rsidP="00853460">
      <w:pPr>
        <w:pStyle w:val="a8"/>
        <w:spacing w:before="0" w:beforeAutospacing="0" w:after="75" w:afterAutospacing="0" w:line="360" w:lineRule="atLeast"/>
      </w:pPr>
      <w:r w:rsidRPr="00A566B6">
        <w:rPr>
          <w:noProof/>
        </w:rPr>
        <w:drawing>
          <wp:inline distT="0" distB="0" distL="0" distR="0" wp14:anchorId="7DE14160" wp14:editId="4595FA02">
            <wp:extent cx="5148580" cy="2476500"/>
            <wp:effectExtent l="19050" t="0" r="0" b="0"/>
            <wp:docPr id="2" name="图片 1" descr="C:\Users\lenovo321\Documents\WeChat Files\wxid_msr4lmguilm522\FileStorage\Temp\248d3da212d1a8107307f4ab04e0f7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321\Documents\WeChat Files\wxid_msr4lmguilm522\FileStorage\Temp\248d3da212d1a8107307f4ab04e0f720.png"/>
                    <pic:cNvPicPr>
                      <a:picLocks noChangeAspect="1" noChangeArrowheads="1"/>
                    </pic:cNvPicPr>
                  </pic:nvPicPr>
                  <pic:blipFill>
                    <a:blip r:embed="rId11" cstate="print"/>
                    <a:srcRect/>
                    <a:stretch>
                      <a:fillRect/>
                    </a:stretch>
                  </pic:blipFill>
                  <pic:spPr bwMode="auto">
                    <a:xfrm>
                      <a:off x="0" y="0"/>
                      <a:ext cx="5148580" cy="2476500"/>
                    </a:xfrm>
                    <a:prstGeom prst="rect">
                      <a:avLst/>
                    </a:prstGeom>
                    <a:noFill/>
                    <a:ln w="9525">
                      <a:noFill/>
                      <a:miter lim="800000"/>
                      <a:headEnd/>
                      <a:tailEnd/>
                    </a:ln>
                  </pic:spPr>
                </pic:pic>
              </a:graphicData>
            </a:graphic>
          </wp:inline>
        </w:drawing>
      </w:r>
    </w:p>
    <w:p w14:paraId="79309BAA" w14:textId="463AF33A" w:rsidR="00E4604B" w:rsidRPr="00A566B6" w:rsidRDefault="00604A67" w:rsidP="00CD4253">
      <w:pPr>
        <w:pStyle w:val="a8"/>
        <w:spacing w:before="0" w:beforeAutospacing="0" w:after="75" w:afterAutospacing="0" w:line="360" w:lineRule="atLeast"/>
      </w:pPr>
      <w:r w:rsidRPr="00A566B6">
        <w:rPr>
          <w:rFonts w:hint="eastAsia"/>
        </w:rPr>
        <w:t>据中汽协</w:t>
      </w:r>
      <w:r w:rsidR="00E4604B" w:rsidRPr="00A566B6">
        <w:rPr>
          <w:rFonts w:hint="eastAsia"/>
        </w:rPr>
        <w:t>2</w:t>
      </w:r>
      <w:r w:rsidR="00E4604B" w:rsidRPr="00A566B6">
        <w:t>02</w:t>
      </w:r>
      <w:r w:rsidR="00F90534" w:rsidRPr="00A566B6">
        <w:t>2</w:t>
      </w:r>
      <w:r w:rsidR="00E4604B" w:rsidRPr="00A566B6">
        <w:rPr>
          <w:rFonts w:hint="eastAsia"/>
        </w:rPr>
        <w:t>年</w:t>
      </w:r>
      <w:r w:rsidRPr="00A566B6">
        <w:rPr>
          <w:rFonts w:hint="eastAsia"/>
        </w:rPr>
        <w:t>上半年</w:t>
      </w:r>
      <w:r w:rsidR="005D50C8" w:rsidRPr="00A566B6">
        <w:rPr>
          <w:rFonts w:hint="eastAsia"/>
        </w:rPr>
        <w:t>在</w:t>
      </w:r>
      <w:r w:rsidR="00CD4253" w:rsidRPr="00A566B6">
        <w:rPr>
          <w:rFonts w:hint="eastAsia"/>
        </w:rPr>
        <w:t>商用车</w:t>
      </w:r>
      <w:r w:rsidR="005D50C8" w:rsidRPr="00A566B6">
        <w:rPr>
          <w:rFonts w:hint="eastAsia"/>
        </w:rPr>
        <w:t>五大类商品中</w:t>
      </w:r>
      <w:r w:rsidRPr="00A566B6">
        <w:rPr>
          <w:rFonts w:hint="eastAsia"/>
        </w:rPr>
        <w:t>的统计来看</w:t>
      </w:r>
      <w:r w:rsidR="00E4604B" w:rsidRPr="00A566B6">
        <w:rPr>
          <w:rFonts w:hint="eastAsia"/>
        </w:rPr>
        <w:t>：</w:t>
      </w:r>
    </w:p>
    <w:p w14:paraId="58D0C42A" w14:textId="68C92B35" w:rsidR="00E4604B" w:rsidRPr="00A566B6" w:rsidRDefault="00E4604B" w:rsidP="005923A7">
      <w:pPr>
        <w:pStyle w:val="a8"/>
        <w:spacing w:before="0" w:beforeAutospacing="0" w:after="75" w:afterAutospacing="0" w:line="360" w:lineRule="atLeast"/>
      </w:pPr>
      <w:r w:rsidRPr="00A566B6">
        <w:rPr>
          <w:rFonts w:hint="eastAsia"/>
        </w:rPr>
        <w:t>—</w:t>
      </w:r>
      <w:r w:rsidR="005D50C8" w:rsidRPr="00A566B6">
        <w:rPr>
          <w:rFonts w:hint="eastAsia"/>
        </w:rPr>
        <w:t>客车产销分别为</w:t>
      </w:r>
      <w:r w:rsidR="00F90534" w:rsidRPr="00A566B6">
        <w:t>17.13</w:t>
      </w:r>
      <w:r w:rsidR="005D50C8" w:rsidRPr="00A566B6">
        <w:rPr>
          <w:rFonts w:hint="eastAsia"/>
        </w:rPr>
        <w:t>万辆</w:t>
      </w:r>
      <w:r w:rsidR="00F90534" w:rsidRPr="00A566B6">
        <w:t>17.49</w:t>
      </w:r>
      <w:r w:rsidR="005D50C8" w:rsidRPr="00A566B6">
        <w:rPr>
          <w:rFonts w:hint="eastAsia"/>
        </w:rPr>
        <w:t>万辆，同比分别</w:t>
      </w:r>
      <w:r w:rsidR="00F90534" w:rsidRPr="00A566B6">
        <w:rPr>
          <w:rFonts w:hint="eastAsia"/>
        </w:rPr>
        <w:t>下降3</w:t>
      </w:r>
      <w:r w:rsidR="00F90534" w:rsidRPr="00A566B6">
        <w:t>1.41</w:t>
      </w:r>
      <w:r w:rsidR="005D50C8" w:rsidRPr="00A566B6">
        <w:rPr>
          <w:rFonts w:hint="eastAsia"/>
        </w:rPr>
        <w:t>%和</w:t>
      </w:r>
      <w:r w:rsidR="00F90534" w:rsidRPr="00A566B6">
        <w:t>30.07</w:t>
      </w:r>
      <w:r w:rsidR="005D50C8" w:rsidRPr="00A566B6">
        <w:rPr>
          <w:rFonts w:hint="eastAsia"/>
        </w:rPr>
        <w:t>%</w:t>
      </w:r>
      <w:r w:rsidRPr="00A566B6">
        <w:rPr>
          <w:rFonts w:hint="eastAsia"/>
        </w:rPr>
        <w:t>；</w:t>
      </w:r>
    </w:p>
    <w:p w14:paraId="5C025F64" w14:textId="758FEB01" w:rsidR="00604A67" w:rsidRPr="00A566B6" w:rsidRDefault="00E4604B" w:rsidP="005923A7">
      <w:pPr>
        <w:pStyle w:val="a8"/>
        <w:spacing w:before="0" w:beforeAutospacing="0" w:after="75" w:afterAutospacing="0" w:line="360" w:lineRule="atLeast"/>
      </w:pPr>
      <w:r w:rsidRPr="00A566B6">
        <w:rPr>
          <w:rFonts w:hint="eastAsia"/>
        </w:rPr>
        <w:t>—</w:t>
      </w:r>
      <w:r w:rsidRPr="00A566B6">
        <w:t xml:space="preserve"> </w:t>
      </w:r>
      <w:r w:rsidRPr="00A566B6">
        <w:rPr>
          <w:rFonts w:hint="eastAsia"/>
        </w:rPr>
        <w:t>客车非完整车辆产销分别为</w:t>
      </w:r>
      <w:r w:rsidR="00CD4253" w:rsidRPr="00A566B6">
        <w:t>0.46</w:t>
      </w:r>
      <w:r w:rsidRPr="00A566B6">
        <w:rPr>
          <w:rFonts w:hint="eastAsia"/>
        </w:rPr>
        <w:t>万辆和</w:t>
      </w:r>
      <w:r w:rsidR="00CD4253" w:rsidRPr="00A566B6">
        <w:t>0.46</w:t>
      </w:r>
      <w:r w:rsidRPr="00A566B6">
        <w:rPr>
          <w:rFonts w:hint="eastAsia"/>
        </w:rPr>
        <w:t>万辆，同比分别</w:t>
      </w:r>
      <w:r w:rsidR="00CD4253" w:rsidRPr="00A566B6">
        <w:rPr>
          <w:rFonts w:hint="eastAsia"/>
        </w:rPr>
        <w:t>下降4</w:t>
      </w:r>
      <w:r w:rsidR="00CD4253" w:rsidRPr="00A566B6">
        <w:t>2.78</w:t>
      </w:r>
      <w:r w:rsidRPr="00A566B6">
        <w:t>%</w:t>
      </w:r>
      <w:r w:rsidRPr="00A566B6">
        <w:rPr>
          <w:rFonts w:hint="eastAsia"/>
        </w:rPr>
        <w:t>和4</w:t>
      </w:r>
      <w:r w:rsidR="00CD4253" w:rsidRPr="00A566B6">
        <w:t>2.45</w:t>
      </w:r>
      <w:r w:rsidRPr="00A566B6">
        <w:t>%</w:t>
      </w:r>
      <w:r w:rsidRPr="00A566B6">
        <w:rPr>
          <w:rFonts w:hint="eastAsia"/>
        </w:rPr>
        <w:t>；</w:t>
      </w:r>
    </w:p>
    <w:p w14:paraId="62125AE4" w14:textId="1586ED43" w:rsidR="00604A67" w:rsidRPr="00A566B6" w:rsidRDefault="00E4604B" w:rsidP="005923A7">
      <w:pPr>
        <w:pStyle w:val="a8"/>
        <w:spacing w:before="0" w:beforeAutospacing="0" w:after="75" w:afterAutospacing="0" w:line="360" w:lineRule="atLeast"/>
      </w:pPr>
      <w:r w:rsidRPr="00A566B6">
        <w:rPr>
          <w:rFonts w:hint="eastAsia"/>
        </w:rPr>
        <w:t>—货车产销分别为</w:t>
      </w:r>
      <w:r w:rsidR="00CD4253" w:rsidRPr="00A566B6">
        <w:t>116.69</w:t>
      </w:r>
      <w:r w:rsidRPr="00A566B6">
        <w:rPr>
          <w:rFonts w:hint="eastAsia"/>
        </w:rPr>
        <w:t>万辆和</w:t>
      </w:r>
      <w:r w:rsidR="00CD4253" w:rsidRPr="00A566B6">
        <w:t>119.62</w:t>
      </w:r>
      <w:r w:rsidRPr="00A566B6">
        <w:rPr>
          <w:rFonts w:hint="eastAsia"/>
        </w:rPr>
        <w:t>万辆，同比分别</w:t>
      </w:r>
      <w:r w:rsidR="00CD4253" w:rsidRPr="00A566B6">
        <w:rPr>
          <w:rFonts w:hint="eastAsia"/>
        </w:rPr>
        <w:t>下降2</w:t>
      </w:r>
      <w:r w:rsidR="00CD4253" w:rsidRPr="00A566B6">
        <w:t>6.66</w:t>
      </w:r>
      <w:r w:rsidRPr="00A566B6">
        <w:t>%</w:t>
      </w:r>
      <w:r w:rsidRPr="00A566B6">
        <w:rPr>
          <w:rFonts w:hint="eastAsia"/>
        </w:rPr>
        <w:t>和</w:t>
      </w:r>
      <w:r w:rsidR="00CD4253" w:rsidRPr="00A566B6">
        <w:t>27.66</w:t>
      </w:r>
      <w:r w:rsidR="00CA73CD" w:rsidRPr="00A566B6">
        <w:t>%</w:t>
      </w:r>
      <w:r w:rsidR="00CA73CD" w:rsidRPr="00A566B6">
        <w:rPr>
          <w:rFonts w:hint="eastAsia"/>
        </w:rPr>
        <w:t>；</w:t>
      </w:r>
    </w:p>
    <w:p w14:paraId="7535B551" w14:textId="1369D8F8" w:rsidR="00604A67" w:rsidRPr="00A566B6" w:rsidRDefault="00E4604B" w:rsidP="005923A7">
      <w:pPr>
        <w:pStyle w:val="a8"/>
        <w:spacing w:before="0" w:beforeAutospacing="0" w:after="75" w:afterAutospacing="0" w:line="360" w:lineRule="atLeast"/>
      </w:pPr>
      <w:r w:rsidRPr="00A566B6">
        <w:rPr>
          <w:rFonts w:hint="eastAsia"/>
        </w:rPr>
        <w:t>—半挂牵引车产销</w:t>
      </w:r>
      <w:r w:rsidR="00CD4253" w:rsidRPr="00A566B6">
        <w:t>17.25</w:t>
      </w:r>
      <w:r w:rsidRPr="00A566B6">
        <w:rPr>
          <w:rFonts w:hint="eastAsia"/>
        </w:rPr>
        <w:t>万辆和</w:t>
      </w:r>
      <w:r w:rsidR="00CD4253" w:rsidRPr="00A566B6">
        <w:t>17.32</w:t>
      </w:r>
      <w:r w:rsidRPr="00A566B6">
        <w:rPr>
          <w:rFonts w:hint="eastAsia"/>
        </w:rPr>
        <w:t>万辆，同比分别</w:t>
      </w:r>
      <w:r w:rsidR="00CD4253" w:rsidRPr="00A566B6">
        <w:rPr>
          <w:rFonts w:hint="eastAsia"/>
        </w:rPr>
        <w:t>下降6</w:t>
      </w:r>
      <w:r w:rsidR="00CD4253" w:rsidRPr="00A566B6">
        <w:t>5.14</w:t>
      </w:r>
      <w:r w:rsidR="00CA73CD" w:rsidRPr="00A566B6">
        <w:t>%</w:t>
      </w:r>
      <w:r w:rsidR="00CA73CD" w:rsidRPr="00A566B6">
        <w:rPr>
          <w:rFonts w:hint="eastAsia"/>
        </w:rPr>
        <w:t>和</w:t>
      </w:r>
      <w:r w:rsidR="00CD4253" w:rsidRPr="00A566B6">
        <w:t>67.38</w:t>
      </w:r>
      <w:r w:rsidR="00CA73CD" w:rsidRPr="00A566B6">
        <w:t>%</w:t>
      </w:r>
      <w:r w:rsidR="00CA73CD" w:rsidRPr="00A566B6">
        <w:rPr>
          <w:rFonts w:hint="eastAsia"/>
        </w:rPr>
        <w:t>；</w:t>
      </w:r>
    </w:p>
    <w:p w14:paraId="2879D21F" w14:textId="68743B33" w:rsidR="00CA73CD" w:rsidRPr="00A566B6" w:rsidRDefault="00CA73CD" w:rsidP="005923A7">
      <w:pPr>
        <w:pStyle w:val="a8"/>
        <w:spacing w:before="0" w:beforeAutospacing="0" w:after="75" w:afterAutospacing="0" w:line="360" w:lineRule="atLeast"/>
      </w:pPr>
      <w:r w:rsidRPr="00A566B6">
        <w:rPr>
          <w:rFonts w:hint="eastAsia"/>
        </w:rPr>
        <w:lastRenderedPageBreak/>
        <w:t>—货车非完整车型产销分别为</w:t>
      </w:r>
      <w:r w:rsidR="00CD4253" w:rsidRPr="00A566B6">
        <w:t>16.74</w:t>
      </w:r>
      <w:r w:rsidRPr="00A566B6">
        <w:rPr>
          <w:rFonts w:hint="eastAsia"/>
        </w:rPr>
        <w:t>万辆和</w:t>
      </w:r>
      <w:r w:rsidR="00CD4253" w:rsidRPr="00A566B6">
        <w:t>15.30</w:t>
      </w:r>
      <w:r w:rsidRPr="00A566B6">
        <w:rPr>
          <w:rFonts w:hint="eastAsia"/>
        </w:rPr>
        <w:t>万辆，同比</w:t>
      </w:r>
      <w:r w:rsidR="00CD4253" w:rsidRPr="00A566B6">
        <w:rPr>
          <w:rFonts w:hint="eastAsia"/>
        </w:rPr>
        <w:t>分别下降</w:t>
      </w:r>
      <w:r w:rsidR="004F1218" w:rsidRPr="00A566B6">
        <w:rPr>
          <w:rFonts w:hint="eastAsia"/>
        </w:rPr>
        <w:t>5</w:t>
      </w:r>
      <w:r w:rsidR="004F1218" w:rsidRPr="00A566B6">
        <w:t>7.54</w:t>
      </w:r>
      <w:r w:rsidRPr="00A566B6">
        <w:t>%</w:t>
      </w:r>
      <w:r w:rsidRPr="00A566B6">
        <w:rPr>
          <w:rFonts w:hint="eastAsia"/>
        </w:rPr>
        <w:t>和</w:t>
      </w:r>
      <w:r w:rsidR="004F1218" w:rsidRPr="00A566B6">
        <w:rPr>
          <w:rFonts w:hint="eastAsia"/>
        </w:rPr>
        <w:t>6</w:t>
      </w:r>
      <w:r w:rsidR="004F1218" w:rsidRPr="00A566B6">
        <w:t>6.10</w:t>
      </w:r>
      <w:r w:rsidRPr="00A566B6">
        <w:rPr>
          <w:rFonts w:hint="eastAsia"/>
        </w:rPr>
        <w:t>%。</w:t>
      </w:r>
    </w:p>
    <w:p w14:paraId="647EC61A" w14:textId="77777777" w:rsidR="00846F2B" w:rsidRPr="00A566B6" w:rsidRDefault="00427A92" w:rsidP="005923A7">
      <w:pPr>
        <w:pStyle w:val="a8"/>
        <w:spacing w:before="0" w:beforeAutospacing="0" w:after="75" w:afterAutospacing="0" w:line="360" w:lineRule="atLeast"/>
        <w:ind w:firstLineChars="200" w:firstLine="482"/>
      </w:pPr>
      <w:r w:rsidRPr="00A566B6">
        <w:rPr>
          <w:rFonts w:hint="eastAsia"/>
          <w:b/>
          <w:bCs/>
        </w:rPr>
        <w:t>（3）中国品牌乘用车</w:t>
      </w:r>
      <w:r w:rsidR="00846F2B" w:rsidRPr="00A566B6">
        <w:t xml:space="preserve">　</w:t>
      </w:r>
    </w:p>
    <w:p w14:paraId="133D5896" w14:textId="77777777" w:rsidR="00513BD2" w:rsidRPr="00A566B6" w:rsidRDefault="009B7AFB" w:rsidP="009B7AFB">
      <w:pPr>
        <w:pStyle w:val="a8"/>
        <w:spacing w:before="0" w:beforeAutospacing="0" w:after="75" w:afterAutospacing="0" w:line="360" w:lineRule="atLeast"/>
        <w:ind w:firstLineChars="200" w:firstLine="480"/>
      </w:pPr>
      <w:r w:rsidRPr="00A566B6">
        <w:t>中国品牌乘用车</w:t>
      </w:r>
      <w:proofErr w:type="gramStart"/>
      <w:r w:rsidRPr="00A566B6">
        <w:t>市占率</w:t>
      </w:r>
      <w:r w:rsidR="007A68D4" w:rsidRPr="00A566B6">
        <w:rPr>
          <w:rFonts w:hint="eastAsia"/>
        </w:rPr>
        <w:t>延续</w:t>
      </w:r>
      <w:proofErr w:type="gramEnd"/>
      <w:r w:rsidR="007A68D4" w:rsidRPr="00A566B6">
        <w:rPr>
          <w:rFonts w:hint="eastAsia"/>
        </w:rPr>
        <w:t>不断提升</w:t>
      </w:r>
      <w:r w:rsidR="00BF2FDE" w:rsidRPr="00A566B6">
        <w:rPr>
          <w:rFonts w:hint="eastAsia"/>
        </w:rPr>
        <w:t>态势。</w:t>
      </w:r>
      <w:r w:rsidR="00513BD2" w:rsidRPr="00A566B6">
        <w:t>近半年，中国品牌乘用车的</w:t>
      </w:r>
      <w:proofErr w:type="gramStart"/>
      <w:r w:rsidR="00513BD2" w:rsidRPr="00A566B6">
        <w:t>市占率一度</w:t>
      </w:r>
      <w:proofErr w:type="gramEnd"/>
      <w:r w:rsidR="00513BD2" w:rsidRPr="00A566B6">
        <w:t>突破50%红线，究其原因与产品力提升有关，也是受疫情影响。在产业变革之际，中国品牌乘用车企业抢抓发展机遇，全面推动品牌向上发展战略，进一步缩小了与国外优势汽车企业之间的差距。另外，对年轻消费者需求的精准把握，加上本土供应链优势，中国品牌抢占了更多机会。</w:t>
      </w:r>
    </w:p>
    <w:p w14:paraId="69B55367" w14:textId="0DEFEC44" w:rsidR="0033779D" w:rsidRPr="00A566B6" w:rsidRDefault="00513BD2" w:rsidP="0033779D">
      <w:pPr>
        <w:pStyle w:val="a8"/>
        <w:spacing w:before="0" w:beforeAutospacing="0" w:after="75" w:afterAutospacing="0" w:line="360" w:lineRule="atLeast"/>
        <w:ind w:firstLineChars="200" w:firstLine="480"/>
      </w:pPr>
      <w:r w:rsidRPr="00A566B6">
        <w:rPr>
          <w:rFonts w:hint="eastAsia"/>
        </w:rPr>
        <w:t>据</w:t>
      </w:r>
      <w:r w:rsidR="009B7AFB" w:rsidRPr="00A566B6">
        <w:t>中汽协</w:t>
      </w:r>
      <w:r w:rsidRPr="00A566B6">
        <w:rPr>
          <w:rFonts w:hint="eastAsia"/>
        </w:rPr>
        <w:t>上半年统计</w:t>
      </w:r>
      <w:r w:rsidR="009B7AFB" w:rsidRPr="00A566B6">
        <w:t>数据显示，今年上半年</w:t>
      </w:r>
      <w:r w:rsidRPr="00A566B6">
        <w:t>中国品牌乘用车合计销量达489.1万辆，同比增长16.5%，</w:t>
      </w:r>
      <w:proofErr w:type="gramStart"/>
      <w:r w:rsidRPr="00A566B6">
        <w:rPr>
          <w:rFonts w:hint="eastAsia"/>
        </w:rPr>
        <w:t>占乘用车</w:t>
      </w:r>
      <w:proofErr w:type="gramEnd"/>
      <w:r w:rsidRPr="00A566B6">
        <w:rPr>
          <w:rFonts w:hint="eastAsia"/>
        </w:rPr>
        <w:t>销售总量的</w:t>
      </w:r>
      <w:r w:rsidRPr="00A566B6">
        <w:t>47.2%</w:t>
      </w:r>
      <w:r w:rsidRPr="00A566B6">
        <w:rPr>
          <w:rFonts w:hint="eastAsia"/>
        </w:rPr>
        <w:t>，占有率比上年同期提升5</w:t>
      </w:r>
      <w:r w:rsidRPr="00A566B6">
        <w:t>.3</w:t>
      </w:r>
      <w:r w:rsidRPr="00A566B6">
        <w:rPr>
          <w:rFonts w:hint="eastAsia"/>
        </w:rPr>
        <w:t>个百分点</w:t>
      </w:r>
      <w:r w:rsidR="003E76F8" w:rsidRPr="00A566B6">
        <w:rPr>
          <w:rFonts w:hint="eastAsia"/>
        </w:rPr>
        <w:t>，</w:t>
      </w:r>
      <w:r w:rsidRPr="00A566B6">
        <w:t>远高于乘用车市场整体增幅（3.4%）</w:t>
      </w:r>
      <w:r w:rsidR="003E76F8" w:rsidRPr="00A566B6">
        <w:rPr>
          <w:rFonts w:hint="eastAsia"/>
        </w:rPr>
        <w:t>。</w:t>
      </w:r>
      <w:r w:rsidR="009B7AFB" w:rsidRPr="00A566B6">
        <w:t>与之相对的是，德系、</w:t>
      </w:r>
      <w:proofErr w:type="gramStart"/>
      <w:r w:rsidR="009B7AFB" w:rsidRPr="00A566B6">
        <w:t>日系乘</w:t>
      </w:r>
      <w:proofErr w:type="gramEnd"/>
      <w:r w:rsidR="009B7AFB" w:rsidRPr="00A566B6">
        <w:t>用车</w:t>
      </w:r>
      <w:proofErr w:type="gramStart"/>
      <w:r w:rsidR="009B7AFB" w:rsidRPr="00A566B6">
        <w:t>市占率有</w:t>
      </w:r>
      <w:proofErr w:type="gramEnd"/>
      <w:r w:rsidR="009B7AFB" w:rsidRPr="00A566B6">
        <w:t>所下滑</w:t>
      </w:r>
      <w:r w:rsidR="003E76F8" w:rsidRPr="00A566B6">
        <w:rPr>
          <w:rFonts w:hint="eastAsia"/>
        </w:rPr>
        <w:t>，美系、法系</w:t>
      </w:r>
      <w:r w:rsidR="00E90EE5" w:rsidRPr="00A566B6">
        <w:rPr>
          <w:rFonts w:hint="eastAsia"/>
        </w:rPr>
        <w:t>继续</w:t>
      </w:r>
      <w:r w:rsidR="003E76F8" w:rsidRPr="00A566B6">
        <w:rPr>
          <w:rFonts w:hint="eastAsia"/>
        </w:rPr>
        <w:t>保持增长，</w:t>
      </w:r>
      <w:proofErr w:type="gramStart"/>
      <w:r w:rsidR="003E76F8" w:rsidRPr="00A566B6">
        <w:rPr>
          <w:rFonts w:hint="eastAsia"/>
        </w:rPr>
        <w:t>韩系降幅</w:t>
      </w:r>
      <w:proofErr w:type="gramEnd"/>
      <w:r w:rsidR="003E76F8" w:rsidRPr="00A566B6">
        <w:rPr>
          <w:rFonts w:hint="eastAsia"/>
        </w:rPr>
        <w:t>依然最为明显。</w:t>
      </w:r>
      <w:r w:rsidR="0033779D" w:rsidRPr="00A566B6">
        <w:rPr>
          <w:rFonts w:hint="eastAsia"/>
        </w:rPr>
        <w:t>1至6月</w:t>
      </w:r>
      <w:r w:rsidR="0033779D" w:rsidRPr="00A566B6">
        <w:t>，国内生产的高端品牌乘用车销量完成170.8万辆，同比下降1.2%</w:t>
      </w:r>
      <w:r w:rsidR="00E90EE5" w:rsidRPr="00A566B6">
        <w:rPr>
          <w:rFonts w:hint="eastAsia"/>
        </w:rPr>
        <w:t>；</w:t>
      </w:r>
      <w:r w:rsidR="0033779D" w:rsidRPr="00A566B6">
        <w:rPr>
          <w:rFonts w:hint="eastAsia"/>
        </w:rPr>
        <w:t>由于全国</w:t>
      </w:r>
      <w:r w:rsidR="0033779D" w:rsidRPr="00A566B6">
        <w:t>疫情多点暴发、增换购节奏有所放缓以及上海及周边地区终端市场不活跃等，对高端品牌乘用车影响较大。</w:t>
      </w:r>
      <w:r w:rsidR="0033779D" w:rsidRPr="00A566B6">
        <w:rPr>
          <w:rFonts w:hint="eastAsia"/>
        </w:rPr>
        <w:t>上半年，中国品牌轿车、S</w:t>
      </w:r>
      <w:r w:rsidR="0033779D" w:rsidRPr="00A566B6">
        <w:t>UV</w:t>
      </w:r>
      <w:r w:rsidR="0033779D" w:rsidRPr="00A566B6">
        <w:rPr>
          <w:rFonts w:hint="eastAsia"/>
        </w:rPr>
        <w:t>和M</w:t>
      </w:r>
      <w:r w:rsidR="0033779D" w:rsidRPr="00A566B6">
        <w:t>PV</w:t>
      </w:r>
      <w:r w:rsidR="0033779D" w:rsidRPr="00A566B6">
        <w:rPr>
          <w:rFonts w:hint="eastAsia"/>
        </w:rPr>
        <w:t>市场占有率分别为3</w:t>
      </w:r>
      <w:r w:rsidR="0033779D" w:rsidRPr="00A566B6">
        <w:t>7.6%</w:t>
      </w:r>
      <w:r w:rsidR="0033779D" w:rsidRPr="00A566B6">
        <w:rPr>
          <w:rFonts w:hint="eastAsia"/>
        </w:rPr>
        <w:t>、5</w:t>
      </w:r>
      <w:r w:rsidR="0033779D" w:rsidRPr="00A566B6">
        <w:t>4.5%</w:t>
      </w:r>
      <w:r w:rsidR="0033779D" w:rsidRPr="00A566B6">
        <w:rPr>
          <w:rFonts w:hint="eastAsia"/>
        </w:rPr>
        <w:t>和5</w:t>
      </w:r>
      <w:r w:rsidR="0033779D" w:rsidRPr="00A566B6">
        <w:t>8.1%</w:t>
      </w:r>
      <w:r w:rsidR="0033779D" w:rsidRPr="00A566B6">
        <w:rPr>
          <w:rFonts w:hint="eastAsia"/>
        </w:rPr>
        <w:t>，与上年同期相比，中国品牌轿车和S</w:t>
      </w:r>
      <w:r w:rsidR="0033779D" w:rsidRPr="00A566B6">
        <w:t>UV</w:t>
      </w:r>
      <w:r w:rsidR="0033779D" w:rsidRPr="00A566B6">
        <w:rPr>
          <w:rFonts w:hint="eastAsia"/>
        </w:rPr>
        <w:t>市场</w:t>
      </w:r>
      <w:r w:rsidR="00065122" w:rsidRPr="00A566B6">
        <w:rPr>
          <w:rFonts w:hint="eastAsia"/>
        </w:rPr>
        <w:t>占有率均呈增长，</w:t>
      </w:r>
      <w:r w:rsidR="00065122" w:rsidRPr="00A566B6">
        <w:t>MPV</w:t>
      </w:r>
      <w:r w:rsidR="00065122" w:rsidRPr="00A566B6">
        <w:rPr>
          <w:rFonts w:hint="eastAsia"/>
        </w:rPr>
        <w:t>呈较快下降。</w:t>
      </w:r>
    </w:p>
    <w:p w14:paraId="30D8AE95" w14:textId="7EFAC3F4" w:rsidR="009E3B3D" w:rsidRPr="00A566B6" w:rsidRDefault="009B7AFB" w:rsidP="009B7AFB">
      <w:pPr>
        <w:pStyle w:val="a8"/>
        <w:spacing w:before="0" w:beforeAutospacing="0" w:after="75" w:afterAutospacing="0" w:line="360" w:lineRule="atLeast"/>
        <w:ind w:firstLineChars="200" w:firstLine="480"/>
      </w:pPr>
      <w:r w:rsidRPr="00A566B6">
        <w:t>6月</w:t>
      </w:r>
      <w:r w:rsidR="00175F40" w:rsidRPr="00A566B6">
        <w:rPr>
          <w:rFonts w:hint="eastAsia"/>
        </w:rPr>
        <w:t>中国品牌乘用车共销售</w:t>
      </w:r>
      <w:r w:rsidRPr="00A566B6">
        <w:t>99.4万辆</w:t>
      </w:r>
      <w:r w:rsidR="00175F40" w:rsidRPr="00A566B6">
        <w:rPr>
          <w:rFonts w:hint="eastAsia"/>
        </w:rPr>
        <w:t>，环比增长2</w:t>
      </w:r>
      <w:r w:rsidR="00175F40" w:rsidRPr="00A566B6">
        <w:t>4.5%</w:t>
      </w:r>
      <w:r w:rsidR="00175F40" w:rsidRPr="00A566B6">
        <w:rPr>
          <w:rFonts w:hint="eastAsia"/>
        </w:rPr>
        <w:t>，</w:t>
      </w:r>
      <w:r w:rsidR="00175F40" w:rsidRPr="00A566B6">
        <w:t>同比增幅43.1%，</w:t>
      </w:r>
      <w:proofErr w:type="gramStart"/>
      <w:r w:rsidR="00175F40" w:rsidRPr="00A566B6">
        <w:rPr>
          <w:rFonts w:hint="eastAsia"/>
        </w:rPr>
        <w:t>占乘用车</w:t>
      </w:r>
      <w:proofErr w:type="gramEnd"/>
      <w:r w:rsidR="00175F40" w:rsidRPr="00A566B6">
        <w:rPr>
          <w:rFonts w:hint="eastAsia"/>
        </w:rPr>
        <w:t>销售总量的4</w:t>
      </w:r>
      <w:r w:rsidR="00175F40" w:rsidRPr="00A566B6">
        <w:t>4.8%</w:t>
      </w:r>
      <w:r w:rsidR="00175F40" w:rsidRPr="00A566B6">
        <w:rPr>
          <w:rFonts w:hint="eastAsia"/>
        </w:rPr>
        <w:t>，占有率比上月下降4</w:t>
      </w:r>
      <w:r w:rsidR="00175F40" w:rsidRPr="00A566B6">
        <w:t>.5</w:t>
      </w:r>
      <w:r w:rsidR="00175F40" w:rsidRPr="00A566B6">
        <w:rPr>
          <w:rFonts w:hint="eastAsia"/>
        </w:rPr>
        <w:t>个百分点，比上年同期提升0</w:t>
      </w:r>
      <w:r w:rsidR="00175F40" w:rsidRPr="00A566B6">
        <w:t>.6</w:t>
      </w:r>
      <w:r w:rsidR="00175F40" w:rsidRPr="00A566B6">
        <w:rPr>
          <w:rFonts w:hint="eastAsia"/>
        </w:rPr>
        <w:t>个百分点。</w:t>
      </w:r>
      <w:r w:rsidR="00065122" w:rsidRPr="00A566B6">
        <w:rPr>
          <w:rFonts w:hint="eastAsia"/>
        </w:rPr>
        <w:t>中国品牌轿车、S</w:t>
      </w:r>
      <w:r w:rsidR="00065122" w:rsidRPr="00A566B6">
        <w:t>UV</w:t>
      </w:r>
      <w:r w:rsidR="00065122" w:rsidRPr="00A566B6">
        <w:rPr>
          <w:rFonts w:hint="eastAsia"/>
        </w:rPr>
        <w:t>和M</w:t>
      </w:r>
      <w:r w:rsidR="00065122" w:rsidRPr="00A566B6">
        <w:t>PV</w:t>
      </w:r>
      <w:r w:rsidR="00065122" w:rsidRPr="00A566B6">
        <w:rPr>
          <w:rFonts w:hint="eastAsia"/>
        </w:rPr>
        <w:t>市场占有率分别为</w:t>
      </w:r>
      <w:r w:rsidR="00065122" w:rsidRPr="00A566B6">
        <w:t>35.8%</w:t>
      </w:r>
      <w:r w:rsidR="00065122" w:rsidRPr="00A566B6">
        <w:rPr>
          <w:rFonts w:hint="eastAsia"/>
        </w:rPr>
        <w:t>、</w:t>
      </w:r>
      <w:r w:rsidR="00065122" w:rsidRPr="00A566B6">
        <w:t>51.7%</w:t>
      </w:r>
      <w:r w:rsidR="00065122" w:rsidRPr="00A566B6">
        <w:rPr>
          <w:rFonts w:hint="eastAsia"/>
        </w:rPr>
        <w:t>和</w:t>
      </w:r>
      <w:r w:rsidR="00065122" w:rsidRPr="00A566B6">
        <w:t>50.9%</w:t>
      </w:r>
      <w:r w:rsidR="00065122" w:rsidRPr="00A566B6">
        <w:rPr>
          <w:rFonts w:hint="eastAsia"/>
        </w:rPr>
        <w:t>，与月相比，市场占有率依然呈一定下降</w:t>
      </w:r>
      <w:r w:rsidR="00CD3909" w:rsidRPr="00A566B6">
        <w:rPr>
          <w:rFonts w:hint="eastAsia"/>
        </w:rPr>
        <w:t>；与上年同期相比，中国品牌轿车市场占有率保持增长，而S</w:t>
      </w:r>
      <w:r w:rsidR="00CD3909" w:rsidRPr="00A566B6">
        <w:t>UV</w:t>
      </w:r>
      <w:r w:rsidR="00CD3909" w:rsidRPr="00A566B6">
        <w:rPr>
          <w:rFonts w:hint="eastAsia"/>
        </w:rPr>
        <w:t>和M</w:t>
      </w:r>
      <w:r w:rsidR="00CD3909" w:rsidRPr="00A566B6">
        <w:t>PV</w:t>
      </w:r>
      <w:r w:rsidR="00CD3909" w:rsidRPr="00A566B6">
        <w:rPr>
          <w:rFonts w:hint="eastAsia"/>
        </w:rPr>
        <w:t>有所下降</w:t>
      </w:r>
      <w:r w:rsidR="00065122" w:rsidRPr="00A566B6">
        <w:rPr>
          <w:rFonts w:hint="eastAsia"/>
        </w:rPr>
        <w:t>。</w:t>
      </w:r>
    </w:p>
    <w:p w14:paraId="4CAD0175" w14:textId="2E5416CC" w:rsidR="009E3B3D" w:rsidRPr="00A566B6" w:rsidRDefault="00550386" w:rsidP="009E3B3D">
      <w:pPr>
        <w:pStyle w:val="a8"/>
        <w:spacing w:before="0" w:beforeAutospacing="0" w:after="75" w:afterAutospacing="0" w:line="360" w:lineRule="atLeast"/>
        <w:ind w:firstLineChars="200" w:firstLine="480"/>
      </w:pPr>
      <w:r w:rsidRPr="00A566B6">
        <w:t>中国品牌</w:t>
      </w:r>
      <w:r w:rsidRPr="00A566B6">
        <w:rPr>
          <w:rFonts w:hint="eastAsia"/>
        </w:rPr>
        <w:t>在</w:t>
      </w:r>
      <w:r w:rsidRPr="00A566B6">
        <w:t>新能源汽车领域</w:t>
      </w:r>
      <w:r w:rsidRPr="00A566B6">
        <w:rPr>
          <w:rFonts w:hint="eastAsia"/>
        </w:rPr>
        <w:t>已成为</w:t>
      </w:r>
      <w:r w:rsidRPr="00A566B6">
        <w:t>绝对主力</w:t>
      </w:r>
      <w:r w:rsidRPr="00A566B6">
        <w:rPr>
          <w:rFonts w:hint="eastAsia"/>
        </w:rPr>
        <w:t>。在</w:t>
      </w:r>
      <w:r w:rsidRPr="00A566B6">
        <w:t>通过与智能网联加速融合</w:t>
      </w:r>
      <w:r w:rsidRPr="00A566B6">
        <w:rPr>
          <w:rFonts w:hint="eastAsia"/>
        </w:rPr>
        <w:t>后</w:t>
      </w:r>
      <w:r w:rsidRPr="00A566B6">
        <w:t>，开始加速向高端化、电动化以及智能化方向转型，占据了先发优势，甚至在某些技术领域已经超越合资品牌。目前来看，中国品牌在新能源汽车市场速度明显快于合资品牌，以蔚来、小鹏和理想等为代表的新势力已迅速抢占市场高地，上汽、长城等传统</w:t>
      </w:r>
      <w:proofErr w:type="gramStart"/>
      <w:r w:rsidRPr="00A566B6">
        <w:t>车企也</w:t>
      </w:r>
      <w:proofErr w:type="gramEnd"/>
      <w:r w:rsidRPr="00A566B6">
        <w:t>推出新能源汽车品牌和产品，并积极向高端电动化转型，</w:t>
      </w:r>
      <w:proofErr w:type="gramStart"/>
      <w:r w:rsidRPr="00A566B6">
        <w:t>广汽埃安</w:t>
      </w:r>
      <w:proofErr w:type="gramEnd"/>
      <w:r w:rsidRPr="00A566B6">
        <w:t>、长城欧拉等产品的市场表现也是可圈可点。</w:t>
      </w:r>
      <w:r w:rsidR="009E3B3D" w:rsidRPr="00A566B6">
        <w:t>目前，中国品牌乘用车</w:t>
      </w:r>
      <w:r w:rsidR="005D57CF" w:rsidRPr="00A566B6">
        <w:rPr>
          <w:rFonts w:hint="eastAsia"/>
        </w:rPr>
        <w:t>在</w:t>
      </w:r>
      <w:r w:rsidR="009E3B3D" w:rsidRPr="00A566B6">
        <w:t>新能源</w:t>
      </w:r>
      <w:r w:rsidR="005D57CF" w:rsidRPr="00A566B6">
        <w:rPr>
          <w:rFonts w:hint="eastAsia"/>
        </w:rPr>
        <w:t>乘用车的</w:t>
      </w:r>
      <w:r w:rsidR="009E3B3D" w:rsidRPr="00A566B6">
        <w:t>占比高达39.8%，远高于整体市</w:t>
      </w:r>
      <w:r w:rsidR="009E3B3D" w:rsidRPr="00A566B6">
        <w:rPr>
          <w:rFonts w:hint="eastAsia"/>
        </w:rPr>
        <w:t>场</w:t>
      </w:r>
      <w:r w:rsidR="009E3B3D" w:rsidRPr="00A566B6">
        <w:t>占</w:t>
      </w:r>
      <w:r w:rsidR="009E3B3D" w:rsidRPr="00A566B6">
        <w:rPr>
          <w:rFonts w:hint="eastAsia"/>
        </w:rPr>
        <w:t>有</w:t>
      </w:r>
      <w:r w:rsidR="009E3B3D" w:rsidRPr="00A566B6">
        <w:t>率。</w:t>
      </w:r>
      <w:r w:rsidR="003E76F8" w:rsidRPr="00A566B6">
        <w:t>借助在新能源和智能化的发展优势，中国品牌乘用车的市</w:t>
      </w:r>
      <w:proofErr w:type="gramStart"/>
      <w:r w:rsidR="003E76F8" w:rsidRPr="00A566B6">
        <w:t>占率有望</w:t>
      </w:r>
      <w:proofErr w:type="gramEnd"/>
      <w:r w:rsidR="003E76F8" w:rsidRPr="00A566B6">
        <w:t>进一步提升。</w:t>
      </w:r>
    </w:p>
    <w:p w14:paraId="6A632FB5" w14:textId="77777777" w:rsidR="008A648F" w:rsidRPr="00A566B6" w:rsidRDefault="008A648F" w:rsidP="00FC7FB2">
      <w:pPr>
        <w:pStyle w:val="a8"/>
        <w:spacing w:before="0" w:beforeAutospacing="0" w:after="75" w:afterAutospacing="0" w:line="360" w:lineRule="atLeast"/>
        <w:ind w:firstLineChars="100" w:firstLine="240"/>
      </w:pPr>
      <w:r w:rsidRPr="00A566B6">
        <w:rPr>
          <w:rFonts w:hint="eastAsia"/>
        </w:rPr>
        <w:t>如</w:t>
      </w:r>
      <w:r w:rsidR="00371577" w:rsidRPr="00A566B6">
        <w:rPr>
          <w:rFonts w:hint="eastAsia"/>
        </w:rPr>
        <w:t>下</w:t>
      </w:r>
      <w:r w:rsidRPr="00A566B6">
        <w:rPr>
          <w:rFonts w:hint="eastAsia"/>
        </w:rPr>
        <w:t>图</w:t>
      </w:r>
      <w:r w:rsidR="00371577" w:rsidRPr="00A566B6">
        <w:rPr>
          <w:rFonts w:hint="eastAsia"/>
        </w:rPr>
        <w:t>所示：中国品牌乘用车月度市场份额：</w:t>
      </w:r>
    </w:p>
    <w:p w14:paraId="7A2A15CE" w14:textId="77777777" w:rsidR="00712D6A" w:rsidRPr="00A566B6" w:rsidRDefault="008A648F" w:rsidP="00712D6A">
      <w:pPr>
        <w:pStyle w:val="a8"/>
        <w:spacing w:before="0" w:beforeAutospacing="0" w:after="75" w:afterAutospacing="0" w:line="360" w:lineRule="atLeast"/>
      </w:pPr>
      <w:r w:rsidRPr="00A566B6">
        <w:rPr>
          <w:noProof/>
        </w:rPr>
        <w:lastRenderedPageBreak/>
        <w:drawing>
          <wp:inline distT="0" distB="0" distL="0" distR="0" wp14:anchorId="25A4FB91" wp14:editId="1BB84AE5">
            <wp:extent cx="5267325" cy="219075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67325" cy="2190750"/>
                    </a:xfrm>
                    <a:prstGeom prst="rect">
                      <a:avLst/>
                    </a:prstGeom>
                    <a:noFill/>
                  </pic:spPr>
                </pic:pic>
              </a:graphicData>
            </a:graphic>
          </wp:inline>
        </w:drawing>
      </w:r>
    </w:p>
    <w:p w14:paraId="3B9384FC" w14:textId="77777777" w:rsidR="00427A92" w:rsidRPr="00A566B6" w:rsidRDefault="00427A92" w:rsidP="005923A7">
      <w:pPr>
        <w:pStyle w:val="a8"/>
        <w:spacing w:before="0" w:beforeAutospacing="0" w:after="75" w:afterAutospacing="0" w:line="360" w:lineRule="atLeast"/>
        <w:ind w:firstLineChars="200" w:firstLine="482"/>
        <w:rPr>
          <w:b/>
          <w:bCs/>
        </w:rPr>
      </w:pPr>
      <w:r w:rsidRPr="00A566B6">
        <w:rPr>
          <w:rFonts w:hint="eastAsia"/>
          <w:b/>
          <w:bCs/>
        </w:rPr>
        <w:t>（</w:t>
      </w:r>
      <w:r w:rsidRPr="00A566B6">
        <w:rPr>
          <w:b/>
          <w:bCs/>
        </w:rPr>
        <w:t>4</w:t>
      </w:r>
      <w:r w:rsidRPr="00A566B6">
        <w:rPr>
          <w:rFonts w:hint="eastAsia"/>
          <w:b/>
          <w:bCs/>
        </w:rPr>
        <w:t>）主要汽车生产企业</w:t>
      </w:r>
    </w:p>
    <w:p w14:paraId="256188D9" w14:textId="77777777" w:rsidR="00A67AC5" w:rsidRPr="00A566B6" w:rsidRDefault="00A67AC5" w:rsidP="00A67AC5">
      <w:pPr>
        <w:pStyle w:val="a8"/>
        <w:spacing w:before="0" w:beforeAutospacing="0" w:after="75" w:afterAutospacing="0" w:line="360" w:lineRule="atLeast"/>
        <w:ind w:firstLineChars="200" w:firstLine="480"/>
      </w:pPr>
      <w:r w:rsidRPr="00A566B6">
        <w:rPr>
          <w:rFonts w:hint="eastAsia"/>
        </w:rPr>
        <w:t>2022年</w:t>
      </w:r>
      <w:r w:rsidRPr="00A566B6">
        <w:t>1</w:t>
      </w:r>
      <w:r w:rsidRPr="00A566B6">
        <w:rPr>
          <w:rFonts w:hint="eastAsia"/>
        </w:rPr>
        <w:t>至</w:t>
      </w:r>
      <w:r w:rsidRPr="00A566B6">
        <w:t>6月</w:t>
      </w:r>
      <w:r w:rsidRPr="00A566B6">
        <w:rPr>
          <w:rFonts w:hint="eastAsia"/>
        </w:rPr>
        <w:t>，汽车销量排名前十位的企业（集团）共销售</w:t>
      </w:r>
      <w:r w:rsidRPr="00A566B6">
        <w:t>1034</w:t>
      </w:r>
      <w:r w:rsidRPr="00A566B6">
        <w:rPr>
          <w:rFonts w:hint="eastAsia"/>
        </w:rPr>
        <w:t>.</w:t>
      </w:r>
      <w:r w:rsidRPr="00A566B6">
        <w:t>3</w:t>
      </w:r>
      <w:r w:rsidRPr="00A566B6">
        <w:rPr>
          <w:rFonts w:hint="eastAsia"/>
        </w:rPr>
        <w:t>万辆，同比下降6.2%，占汽车销售总量的</w:t>
      </w:r>
      <w:r w:rsidRPr="00A566B6">
        <w:t>85</w:t>
      </w:r>
      <w:r w:rsidRPr="00A566B6">
        <w:rPr>
          <w:rFonts w:hint="eastAsia"/>
        </w:rPr>
        <w:t>.</w:t>
      </w:r>
      <w:r w:rsidRPr="00A566B6">
        <w:t>8</w:t>
      </w:r>
      <w:r w:rsidRPr="00A566B6">
        <w:rPr>
          <w:rFonts w:hint="eastAsia"/>
        </w:rPr>
        <w:t>%，</w:t>
      </w:r>
      <w:r w:rsidR="00D01402" w:rsidRPr="00A566B6">
        <w:rPr>
          <w:rFonts w:hint="eastAsia"/>
        </w:rPr>
        <w:t>高</w:t>
      </w:r>
      <w:r w:rsidRPr="00A566B6">
        <w:t>于上年同期</w:t>
      </w:r>
      <w:r w:rsidRPr="00A566B6">
        <w:rPr>
          <w:rFonts w:hint="eastAsia"/>
        </w:rPr>
        <w:t>0.</w:t>
      </w:r>
      <w:r w:rsidR="00D01402" w:rsidRPr="00A566B6">
        <w:rPr>
          <w:rFonts w:hint="eastAsia"/>
        </w:rPr>
        <w:t>3</w:t>
      </w:r>
      <w:r w:rsidRPr="00A566B6">
        <w:t>个百分点</w:t>
      </w:r>
      <w:r w:rsidRPr="00A566B6">
        <w:rPr>
          <w:rFonts w:hint="eastAsia"/>
        </w:rPr>
        <w:t>。</w:t>
      </w:r>
    </w:p>
    <w:p w14:paraId="29CBA362" w14:textId="77777777" w:rsidR="00A67AC5" w:rsidRPr="00A566B6" w:rsidRDefault="00A67AC5" w:rsidP="00A67AC5">
      <w:pPr>
        <w:pStyle w:val="a8"/>
        <w:spacing w:before="0" w:beforeAutospacing="0" w:after="75" w:afterAutospacing="0" w:line="360" w:lineRule="atLeast"/>
        <w:ind w:firstLineChars="200" w:firstLine="480"/>
      </w:pPr>
      <w:r w:rsidRPr="00A566B6">
        <w:rPr>
          <w:rFonts w:hint="eastAsia"/>
        </w:rPr>
        <w:t>在汽车销量排名前十位企业中，与上年同期相比，比亚</w:t>
      </w:r>
      <w:proofErr w:type="gramStart"/>
      <w:r w:rsidRPr="00A566B6">
        <w:rPr>
          <w:rFonts w:hint="eastAsia"/>
        </w:rPr>
        <w:t>迪</w:t>
      </w:r>
      <w:proofErr w:type="gramEnd"/>
      <w:r w:rsidRPr="00A566B6">
        <w:rPr>
          <w:rFonts w:hint="eastAsia"/>
        </w:rPr>
        <w:t>销量增速依然最为明显，</w:t>
      </w:r>
      <w:proofErr w:type="gramStart"/>
      <w:r w:rsidRPr="00A566B6">
        <w:rPr>
          <w:rFonts w:hint="eastAsia"/>
        </w:rPr>
        <w:t>广汽和奇瑞呈</w:t>
      </w:r>
      <w:proofErr w:type="gramEnd"/>
      <w:r w:rsidRPr="00A566B6">
        <w:rPr>
          <w:rFonts w:hint="eastAsia"/>
        </w:rPr>
        <w:t>较快增长，其他企业依然呈一定下降。</w:t>
      </w:r>
    </w:p>
    <w:p w14:paraId="0447A313" w14:textId="77777777" w:rsidR="000652C3" w:rsidRPr="00A566B6" w:rsidRDefault="00427A92" w:rsidP="005923A7">
      <w:pPr>
        <w:pStyle w:val="a8"/>
        <w:spacing w:before="0" w:beforeAutospacing="0" w:after="75" w:afterAutospacing="0" w:line="360" w:lineRule="atLeast"/>
        <w:ind w:firstLineChars="200" w:firstLine="480"/>
      </w:pPr>
      <w:r w:rsidRPr="00A566B6">
        <w:rPr>
          <w:rFonts w:hint="eastAsia"/>
        </w:rPr>
        <w:t>前</w:t>
      </w:r>
      <w:proofErr w:type="gramStart"/>
      <w:r w:rsidRPr="00A566B6">
        <w:rPr>
          <w:rFonts w:hint="eastAsia"/>
        </w:rPr>
        <w:t>十汽车</w:t>
      </w:r>
      <w:proofErr w:type="gramEnd"/>
      <w:r w:rsidRPr="00A566B6">
        <w:rPr>
          <w:rFonts w:hint="eastAsia"/>
        </w:rPr>
        <w:t>生产企业集团销量及市场占有率如下图（销量单位：万辆）。</w:t>
      </w:r>
    </w:p>
    <w:p w14:paraId="4B47B36B" w14:textId="77777777" w:rsidR="00CA1FE9" w:rsidRPr="00A566B6" w:rsidRDefault="00906CAB" w:rsidP="00427A92">
      <w:pPr>
        <w:spacing w:line="360" w:lineRule="auto"/>
        <w:jc w:val="left"/>
        <w:rPr>
          <w:rFonts w:ascii="宋体" w:eastAsia="宋体" w:hAnsi="宋体"/>
          <w:sz w:val="24"/>
          <w:szCs w:val="24"/>
        </w:rPr>
      </w:pPr>
      <w:r w:rsidRPr="00A566B6">
        <w:rPr>
          <w:rFonts w:ascii="宋体" w:eastAsia="宋体" w:hAnsi="宋体"/>
          <w:noProof/>
          <w:sz w:val="24"/>
          <w:szCs w:val="24"/>
        </w:rPr>
        <w:drawing>
          <wp:inline distT="0" distB="0" distL="0" distR="0" wp14:anchorId="340E4F59" wp14:editId="2406E68B">
            <wp:extent cx="5435600" cy="250888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35600" cy="2508885"/>
                    </a:xfrm>
                    <a:prstGeom prst="rect">
                      <a:avLst/>
                    </a:prstGeom>
                    <a:noFill/>
                  </pic:spPr>
                </pic:pic>
              </a:graphicData>
            </a:graphic>
          </wp:inline>
        </w:drawing>
      </w:r>
    </w:p>
    <w:p w14:paraId="18BAED76" w14:textId="77777777" w:rsidR="000652C3" w:rsidRPr="00A566B6" w:rsidRDefault="000652C3" w:rsidP="00D01402">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其中，前</w:t>
      </w:r>
      <w:proofErr w:type="gramStart"/>
      <w:r w:rsidRPr="00A566B6">
        <w:rPr>
          <w:rFonts w:ascii="宋体" w:eastAsia="宋体" w:hAnsi="宋体" w:cs="宋体" w:hint="eastAsia"/>
          <w:kern w:val="0"/>
          <w:sz w:val="24"/>
          <w:szCs w:val="24"/>
        </w:rPr>
        <w:t>五集团</w:t>
      </w:r>
      <w:proofErr w:type="gramEnd"/>
      <w:r w:rsidRPr="00A566B6">
        <w:rPr>
          <w:rFonts w:ascii="宋体" w:eastAsia="宋体" w:hAnsi="宋体" w:cs="宋体" w:hint="eastAsia"/>
          <w:kern w:val="0"/>
          <w:sz w:val="24"/>
          <w:szCs w:val="24"/>
        </w:rPr>
        <w:t>上半年合计销售</w:t>
      </w:r>
      <w:r w:rsidR="00D01402" w:rsidRPr="00A566B6">
        <w:rPr>
          <w:rFonts w:ascii="宋体" w:eastAsia="宋体" w:hAnsi="宋体" w:cs="宋体" w:hint="eastAsia"/>
          <w:kern w:val="0"/>
          <w:sz w:val="24"/>
          <w:szCs w:val="24"/>
        </w:rPr>
        <w:t>742</w:t>
      </w:r>
      <w:r w:rsidRPr="00A566B6">
        <w:rPr>
          <w:rFonts w:ascii="宋体" w:eastAsia="宋体" w:hAnsi="宋体" w:cs="宋体"/>
          <w:kern w:val="0"/>
          <w:sz w:val="24"/>
          <w:szCs w:val="24"/>
        </w:rPr>
        <w:t>.0</w:t>
      </w:r>
      <w:r w:rsidRPr="00A566B6">
        <w:rPr>
          <w:rFonts w:ascii="宋体" w:eastAsia="宋体" w:hAnsi="宋体" w:cs="宋体" w:hint="eastAsia"/>
          <w:kern w:val="0"/>
          <w:sz w:val="24"/>
          <w:szCs w:val="24"/>
        </w:rPr>
        <w:t>万辆，同比</w:t>
      </w:r>
      <w:r w:rsidR="00D01402" w:rsidRPr="00A566B6">
        <w:rPr>
          <w:rFonts w:ascii="宋体" w:eastAsia="宋体" w:hAnsi="宋体" w:cs="宋体" w:hint="eastAsia"/>
          <w:kern w:val="0"/>
          <w:sz w:val="24"/>
          <w:szCs w:val="24"/>
        </w:rPr>
        <w:t>下降8.6</w:t>
      </w:r>
      <w:r w:rsidRPr="00A566B6">
        <w:rPr>
          <w:rFonts w:ascii="宋体" w:eastAsia="宋体" w:hAnsi="宋体" w:cs="宋体" w:hint="eastAsia"/>
          <w:kern w:val="0"/>
          <w:sz w:val="24"/>
          <w:szCs w:val="24"/>
        </w:rPr>
        <w:t>%，</w:t>
      </w:r>
      <w:r w:rsidRPr="00A566B6">
        <w:rPr>
          <w:rFonts w:ascii="宋体" w:eastAsia="宋体" w:hAnsi="宋体" w:cs="宋体"/>
          <w:kern w:val="0"/>
          <w:sz w:val="24"/>
          <w:szCs w:val="24"/>
        </w:rPr>
        <w:t>占汽车销售总量的</w:t>
      </w:r>
      <w:r w:rsidR="00D01402" w:rsidRPr="00A566B6">
        <w:rPr>
          <w:rFonts w:ascii="宋体" w:eastAsia="宋体" w:hAnsi="宋体" w:cs="宋体" w:hint="eastAsia"/>
          <w:kern w:val="0"/>
          <w:sz w:val="24"/>
          <w:szCs w:val="24"/>
        </w:rPr>
        <w:t>61</w:t>
      </w:r>
      <w:r w:rsidRPr="00A566B6">
        <w:rPr>
          <w:rFonts w:ascii="宋体" w:eastAsia="宋体" w:hAnsi="宋体" w:cs="宋体"/>
          <w:kern w:val="0"/>
          <w:sz w:val="24"/>
          <w:szCs w:val="24"/>
        </w:rPr>
        <w:t>.0%</w:t>
      </w:r>
      <w:r w:rsidRPr="00A566B6">
        <w:rPr>
          <w:rFonts w:ascii="宋体" w:eastAsia="宋体" w:hAnsi="宋体" w:cs="宋体" w:hint="eastAsia"/>
          <w:kern w:val="0"/>
          <w:sz w:val="24"/>
          <w:szCs w:val="24"/>
        </w:rPr>
        <w:t>，低于上年同期</w:t>
      </w:r>
      <w:r w:rsidR="00D01402" w:rsidRPr="00A566B6">
        <w:rPr>
          <w:rFonts w:ascii="宋体" w:eastAsia="宋体" w:hAnsi="宋体" w:cs="宋体" w:hint="eastAsia"/>
          <w:kern w:val="0"/>
          <w:sz w:val="24"/>
          <w:szCs w:val="24"/>
        </w:rPr>
        <w:t>1</w:t>
      </w:r>
      <w:r w:rsidRPr="00A566B6">
        <w:rPr>
          <w:rFonts w:ascii="宋体" w:eastAsia="宋体" w:hAnsi="宋体" w:cs="宋体"/>
          <w:kern w:val="0"/>
          <w:sz w:val="24"/>
          <w:szCs w:val="24"/>
        </w:rPr>
        <w:t>.4</w:t>
      </w:r>
      <w:r w:rsidRPr="00A566B6">
        <w:rPr>
          <w:rFonts w:ascii="宋体" w:eastAsia="宋体" w:hAnsi="宋体" w:cs="宋体" w:hint="eastAsia"/>
          <w:kern w:val="0"/>
          <w:sz w:val="24"/>
          <w:szCs w:val="24"/>
        </w:rPr>
        <w:t>个百分点。</w:t>
      </w:r>
      <w:r w:rsidR="00D01402" w:rsidRPr="00A566B6">
        <w:rPr>
          <w:rFonts w:ascii="宋体" w:eastAsia="宋体" w:hAnsi="宋体" w:cs="宋体" w:hint="eastAsia"/>
          <w:kern w:val="0"/>
          <w:sz w:val="24"/>
          <w:szCs w:val="24"/>
        </w:rPr>
        <w:t>长安汽车集团是</w:t>
      </w:r>
      <w:r w:rsidRPr="00A566B6">
        <w:rPr>
          <w:rFonts w:ascii="宋体" w:eastAsia="宋体" w:hAnsi="宋体" w:cs="宋体" w:hint="eastAsia"/>
          <w:kern w:val="0"/>
          <w:sz w:val="24"/>
          <w:szCs w:val="24"/>
        </w:rPr>
        <w:t>前</w:t>
      </w:r>
      <w:proofErr w:type="gramStart"/>
      <w:r w:rsidRPr="00A566B6">
        <w:rPr>
          <w:rFonts w:ascii="宋体" w:eastAsia="宋体" w:hAnsi="宋体" w:cs="宋体" w:hint="eastAsia"/>
          <w:kern w:val="0"/>
          <w:sz w:val="24"/>
          <w:szCs w:val="24"/>
        </w:rPr>
        <w:t>五</w:t>
      </w:r>
      <w:r w:rsidR="00D01402" w:rsidRPr="00A566B6">
        <w:rPr>
          <w:rFonts w:ascii="宋体" w:eastAsia="宋体" w:hAnsi="宋体" w:cs="宋体" w:hint="eastAsia"/>
          <w:kern w:val="0"/>
          <w:sz w:val="24"/>
          <w:szCs w:val="24"/>
        </w:rPr>
        <w:t>汽车</w:t>
      </w:r>
      <w:proofErr w:type="gramEnd"/>
      <w:r w:rsidRPr="00A566B6">
        <w:rPr>
          <w:rFonts w:ascii="宋体" w:eastAsia="宋体" w:hAnsi="宋体" w:cs="宋体" w:hint="eastAsia"/>
          <w:kern w:val="0"/>
          <w:sz w:val="24"/>
          <w:szCs w:val="24"/>
        </w:rPr>
        <w:t>集团中</w:t>
      </w:r>
      <w:r w:rsidR="00952639" w:rsidRPr="00A566B6">
        <w:rPr>
          <w:rFonts w:ascii="宋体" w:eastAsia="宋体" w:hAnsi="宋体" w:cs="宋体" w:hint="eastAsia"/>
          <w:kern w:val="0"/>
          <w:sz w:val="24"/>
          <w:szCs w:val="24"/>
        </w:rPr>
        <w:t>汽车销售</w:t>
      </w:r>
      <w:r w:rsidR="00D01402" w:rsidRPr="00A566B6">
        <w:rPr>
          <w:rFonts w:ascii="宋体" w:eastAsia="宋体" w:hAnsi="宋体" w:cs="宋体" w:hint="eastAsia"/>
          <w:kern w:val="0"/>
          <w:sz w:val="24"/>
          <w:szCs w:val="24"/>
        </w:rPr>
        <w:t>唯一</w:t>
      </w:r>
      <w:proofErr w:type="gramStart"/>
      <w:r w:rsidR="00952639" w:rsidRPr="00A566B6">
        <w:rPr>
          <w:rFonts w:ascii="宋体" w:eastAsia="宋体" w:hAnsi="宋体" w:cs="宋体" w:hint="eastAsia"/>
          <w:kern w:val="0"/>
          <w:sz w:val="24"/>
          <w:szCs w:val="24"/>
        </w:rPr>
        <w:t>同比呈</w:t>
      </w:r>
      <w:proofErr w:type="gramEnd"/>
      <w:r w:rsidR="00952639" w:rsidRPr="00A566B6">
        <w:rPr>
          <w:rFonts w:ascii="宋体" w:eastAsia="宋体" w:hAnsi="宋体" w:cs="宋体" w:hint="eastAsia"/>
          <w:kern w:val="0"/>
          <w:sz w:val="24"/>
          <w:szCs w:val="24"/>
        </w:rPr>
        <w:t>二位数增长</w:t>
      </w:r>
      <w:r w:rsidR="00D01402" w:rsidRPr="00A566B6">
        <w:rPr>
          <w:rFonts w:ascii="宋体" w:eastAsia="宋体" w:hAnsi="宋体" w:cs="宋体" w:hint="eastAsia"/>
          <w:kern w:val="0"/>
          <w:sz w:val="24"/>
          <w:szCs w:val="24"/>
        </w:rPr>
        <w:t>的汽车重点企业</w:t>
      </w:r>
      <w:r w:rsidR="00952639" w:rsidRPr="00A566B6">
        <w:rPr>
          <w:rFonts w:ascii="宋体" w:eastAsia="宋体" w:hAnsi="宋体" w:cs="宋体" w:hint="eastAsia"/>
          <w:kern w:val="0"/>
          <w:sz w:val="24"/>
          <w:szCs w:val="24"/>
        </w:rPr>
        <w:t>。</w:t>
      </w:r>
    </w:p>
    <w:p w14:paraId="56347652" w14:textId="7509C209" w:rsidR="00934AAD" w:rsidRPr="00A566B6" w:rsidRDefault="000652C3" w:rsidP="004C4CB0">
      <w:pPr>
        <w:spacing w:line="360" w:lineRule="auto"/>
        <w:jc w:val="left"/>
        <w:rPr>
          <w:rFonts w:ascii="宋体" w:eastAsia="宋体" w:hAnsi="宋体"/>
          <w:sz w:val="24"/>
          <w:szCs w:val="24"/>
        </w:rPr>
      </w:pPr>
      <w:r w:rsidRPr="00A566B6">
        <w:rPr>
          <w:rFonts w:ascii="宋体" w:eastAsia="宋体" w:hAnsi="宋体" w:cs="宋体" w:hint="eastAsia"/>
          <w:kern w:val="0"/>
          <w:sz w:val="24"/>
          <w:szCs w:val="24"/>
        </w:rPr>
        <w:t>前</w:t>
      </w:r>
      <w:proofErr w:type="gramStart"/>
      <w:r w:rsidRPr="00A566B6">
        <w:rPr>
          <w:rFonts w:ascii="宋体" w:eastAsia="宋体" w:hAnsi="宋体" w:cs="宋体" w:hint="eastAsia"/>
          <w:kern w:val="0"/>
          <w:sz w:val="24"/>
          <w:szCs w:val="24"/>
        </w:rPr>
        <w:t>五</w:t>
      </w:r>
      <w:r w:rsidR="00952639" w:rsidRPr="00A566B6">
        <w:rPr>
          <w:rFonts w:ascii="宋体" w:eastAsia="宋体" w:hAnsi="宋体" w:cs="宋体" w:hint="eastAsia"/>
          <w:kern w:val="0"/>
          <w:sz w:val="24"/>
          <w:szCs w:val="24"/>
        </w:rPr>
        <w:t>汽车</w:t>
      </w:r>
      <w:proofErr w:type="gramEnd"/>
      <w:r w:rsidR="00952639" w:rsidRPr="00A566B6">
        <w:rPr>
          <w:rFonts w:ascii="宋体" w:eastAsia="宋体" w:hAnsi="宋体" w:cs="宋体" w:hint="eastAsia"/>
          <w:kern w:val="0"/>
          <w:sz w:val="24"/>
          <w:szCs w:val="24"/>
        </w:rPr>
        <w:t>重点企业</w:t>
      </w:r>
      <w:r w:rsidRPr="00A566B6">
        <w:rPr>
          <w:rFonts w:ascii="宋体" w:eastAsia="宋体" w:hAnsi="宋体" w:cs="宋体" w:hint="eastAsia"/>
          <w:kern w:val="0"/>
          <w:sz w:val="24"/>
          <w:szCs w:val="24"/>
        </w:rPr>
        <w:t>集团销售及</w:t>
      </w:r>
      <w:proofErr w:type="gramStart"/>
      <w:r w:rsidRPr="00A566B6">
        <w:rPr>
          <w:rFonts w:ascii="宋体" w:eastAsia="宋体" w:hAnsi="宋体" w:cs="宋体" w:hint="eastAsia"/>
          <w:kern w:val="0"/>
          <w:sz w:val="24"/>
          <w:szCs w:val="24"/>
        </w:rPr>
        <w:t>同比见</w:t>
      </w:r>
      <w:proofErr w:type="gramEnd"/>
      <w:r w:rsidRPr="00A566B6">
        <w:rPr>
          <w:rFonts w:ascii="宋体" w:eastAsia="宋体" w:hAnsi="宋体" w:cs="宋体" w:hint="eastAsia"/>
          <w:kern w:val="0"/>
          <w:sz w:val="24"/>
          <w:szCs w:val="24"/>
        </w:rPr>
        <w:t>下图</w:t>
      </w:r>
      <w:r w:rsidR="00544081" w:rsidRPr="00A566B6">
        <w:rPr>
          <w:rFonts w:ascii="宋体" w:eastAsia="宋体" w:hAnsi="宋体" w:cs="宋体" w:hint="eastAsia"/>
          <w:kern w:val="0"/>
          <w:sz w:val="24"/>
          <w:szCs w:val="24"/>
        </w:rPr>
        <w:t xml:space="preserve"> </w:t>
      </w:r>
      <w:r w:rsidR="00544081" w:rsidRPr="00A566B6">
        <w:rPr>
          <w:rFonts w:ascii="宋体" w:eastAsia="宋体" w:hAnsi="宋体" w:cs="宋体"/>
          <w:kern w:val="0"/>
          <w:sz w:val="24"/>
          <w:szCs w:val="24"/>
        </w:rPr>
        <w:t xml:space="preserve">     </w:t>
      </w:r>
      <w:r w:rsidR="00427830" w:rsidRPr="00A566B6">
        <w:rPr>
          <w:rFonts w:ascii="宋体" w:eastAsia="宋体" w:hAnsi="宋体" w:cs="宋体" w:hint="eastAsia"/>
          <w:kern w:val="0"/>
          <w:sz w:val="24"/>
          <w:szCs w:val="24"/>
        </w:rPr>
        <w:t>（销量单位：万辆）</w:t>
      </w:r>
      <w:r w:rsidR="00906CAB" w:rsidRPr="00A566B6">
        <w:rPr>
          <w:rFonts w:ascii="宋体" w:eastAsia="宋体" w:hAnsi="宋体"/>
          <w:noProof/>
          <w:sz w:val="24"/>
          <w:szCs w:val="24"/>
        </w:rPr>
        <w:lastRenderedPageBreak/>
        <w:drawing>
          <wp:inline distT="0" distB="0" distL="0" distR="0" wp14:anchorId="37C73AD6" wp14:editId="7129037F">
            <wp:extent cx="5334000" cy="291465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0" cy="2914650"/>
                    </a:xfrm>
                    <a:prstGeom prst="rect">
                      <a:avLst/>
                    </a:prstGeom>
                    <a:noFill/>
                  </pic:spPr>
                </pic:pic>
              </a:graphicData>
            </a:graphic>
          </wp:inline>
        </w:drawing>
      </w:r>
    </w:p>
    <w:p w14:paraId="35AC194E" w14:textId="77777777" w:rsidR="00251D5B" w:rsidRPr="00A566B6" w:rsidRDefault="00251D5B" w:rsidP="004C4CB0">
      <w:pPr>
        <w:spacing w:line="360" w:lineRule="auto"/>
        <w:jc w:val="left"/>
        <w:rPr>
          <w:rFonts w:ascii="宋体" w:eastAsia="宋体" w:hAnsi="宋体"/>
          <w:sz w:val="24"/>
          <w:szCs w:val="24"/>
        </w:rPr>
      </w:pPr>
    </w:p>
    <w:p w14:paraId="2653A64C" w14:textId="77777777" w:rsidR="00D43446" w:rsidRPr="00A566B6" w:rsidRDefault="00D43446" w:rsidP="005923A7">
      <w:pPr>
        <w:spacing w:line="360" w:lineRule="auto"/>
        <w:ind w:firstLineChars="200" w:firstLine="482"/>
        <w:jc w:val="left"/>
        <w:rPr>
          <w:rFonts w:ascii="宋体" w:eastAsia="宋体" w:hAnsi="宋体" w:cs="宋体"/>
          <w:b/>
          <w:bCs/>
          <w:kern w:val="0"/>
          <w:sz w:val="24"/>
          <w:szCs w:val="24"/>
        </w:rPr>
      </w:pPr>
      <w:r w:rsidRPr="00A566B6">
        <w:rPr>
          <w:rFonts w:ascii="宋体" w:eastAsia="宋体" w:hAnsi="宋体" w:cs="宋体" w:hint="eastAsia"/>
          <w:b/>
          <w:bCs/>
          <w:kern w:val="0"/>
          <w:sz w:val="24"/>
          <w:szCs w:val="24"/>
        </w:rPr>
        <w:t>4、新能源汽车</w:t>
      </w:r>
    </w:p>
    <w:p w14:paraId="5B1161D0" w14:textId="00B957A8" w:rsidR="00D22C0E" w:rsidRPr="00A566B6" w:rsidRDefault="00AE3D2F" w:rsidP="00C90572">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6月</w:t>
      </w:r>
      <w:r w:rsidR="00676A1D" w:rsidRPr="00A566B6">
        <w:rPr>
          <w:rFonts w:ascii="宋体" w:eastAsia="宋体" w:hAnsi="宋体" w:cs="宋体" w:hint="eastAsia"/>
          <w:kern w:val="0"/>
          <w:sz w:val="24"/>
          <w:szCs w:val="24"/>
        </w:rPr>
        <w:t>份汽车</w:t>
      </w:r>
      <w:r w:rsidRPr="00A566B6">
        <w:rPr>
          <w:rFonts w:ascii="宋体" w:eastAsia="宋体" w:hAnsi="宋体" w:cs="宋体" w:hint="eastAsia"/>
          <w:kern w:val="0"/>
          <w:sz w:val="24"/>
          <w:szCs w:val="24"/>
        </w:rPr>
        <w:t>市</w:t>
      </w:r>
      <w:r w:rsidR="00676A1D" w:rsidRPr="00A566B6">
        <w:rPr>
          <w:rFonts w:ascii="宋体" w:eastAsia="宋体" w:hAnsi="宋体" w:cs="宋体" w:hint="eastAsia"/>
          <w:kern w:val="0"/>
          <w:sz w:val="24"/>
          <w:szCs w:val="24"/>
        </w:rPr>
        <w:t>场</w:t>
      </w:r>
      <w:r w:rsidRPr="00A566B6">
        <w:rPr>
          <w:rFonts w:ascii="宋体" w:eastAsia="宋体" w:hAnsi="宋体" w:cs="宋体" w:hint="eastAsia"/>
          <w:kern w:val="0"/>
          <w:sz w:val="24"/>
          <w:szCs w:val="24"/>
        </w:rPr>
        <w:t>的强势回暖，新能源汽车销量再创新高</w:t>
      </w:r>
      <w:r w:rsidR="009364BE" w:rsidRPr="00A566B6">
        <w:rPr>
          <w:rFonts w:ascii="宋体" w:eastAsia="宋体" w:hAnsi="宋体" w:cs="宋体" w:hint="eastAsia"/>
          <w:kern w:val="0"/>
          <w:sz w:val="24"/>
          <w:szCs w:val="24"/>
        </w:rPr>
        <w:t>。</w:t>
      </w:r>
      <w:r w:rsidRPr="00A566B6">
        <w:rPr>
          <w:rFonts w:ascii="宋体" w:eastAsia="宋体" w:hAnsi="宋体" w:cs="宋体" w:hint="eastAsia"/>
          <w:kern w:val="0"/>
          <w:sz w:val="24"/>
          <w:szCs w:val="24"/>
        </w:rPr>
        <w:t>与此同时，我国新能源汽车保有量跨过千万辆大关，这意味着新能源汽车</w:t>
      </w:r>
      <w:proofErr w:type="gramStart"/>
      <w:r w:rsidRPr="00A566B6">
        <w:rPr>
          <w:rFonts w:ascii="宋体" w:eastAsia="宋体" w:hAnsi="宋体" w:cs="宋体" w:hint="eastAsia"/>
          <w:kern w:val="0"/>
          <w:sz w:val="24"/>
          <w:szCs w:val="24"/>
        </w:rPr>
        <w:t>不再小</w:t>
      </w:r>
      <w:proofErr w:type="gramEnd"/>
      <w:r w:rsidRPr="00A566B6">
        <w:rPr>
          <w:rFonts w:ascii="宋体" w:eastAsia="宋体" w:hAnsi="宋体" w:cs="宋体" w:hint="eastAsia"/>
          <w:kern w:val="0"/>
          <w:sz w:val="24"/>
          <w:szCs w:val="24"/>
        </w:rPr>
        <w:t>众。未来，新能源汽车逐渐成为燃油车的替代品</w:t>
      </w:r>
      <w:r w:rsidR="009364BE" w:rsidRPr="00A566B6">
        <w:rPr>
          <w:rFonts w:ascii="宋体" w:eastAsia="宋体" w:hAnsi="宋体" w:cs="宋体" w:hint="eastAsia"/>
          <w:kern w:val="0"/>
          <w:sz w:val="24"/>
          <w:szCs w:val="24"/>
        </w:rPr>
        <w:t>，快速增长趋势还将持续。</w:t>
      </w:r>
      <w:r w:rsidR="00C90572" w:rsidRPr="00A566B6">
        <w:rPr>
          <w:rFonts w:ascii="宋体" w:eastAsia="宋体" w:hAnsi="宋体" w:cs="宋体" w:hint="eastAsia"/>
          <w:kern w:val="0"/>
          <w:sz w:val="24"/>
          <w:szCs w:val="24"/>
        </w:rPr>
        <w:t>据中国汽车工业协会统计分析，上半年</w:t>
      </w:r>
      <w:r w:rsidR="00C90572" w:rsidRPr="00A566B6">
        <w:rPr>
          <w:rFonts w:ascii="宋体" w:eastAsia="宋体" w:hAnsi="宋体" w:cs="宋体"/>
          <w:kern w:val="0"/>
          <w:sz w:val="24"/>
          <w:szCs w:val="24"/>
        </w:rPr>
        <w:t>，新能源汽车产销分别完成266.1万辆和260万辆，同比均增长1.2倍，市场占有率达到21.6%。</w:t>
      </w:r>
      <w:r w:rsidR="00791F6A" w:rsidRPr="00A566B6">
        <w:rPr>
          <w:rFonts w:ascii="宋体" w:eastAsia="宋体" w:hAnsi="宋体" w:cs="宋体" w:hint="eastAsia"/>
          <w:kern w:val="0"/>
          <w:sz w:val="24"/>
          <w:szCs w:val="24"/>
        </w:rPr>
        <w:t>其中，</w:t>
      </w:r>
      <w:r w:rsidR="00791F6A" w:rsidRPr="00A566B6">
        <w:rPr>
          <w:rFonts w:ascii="宋体" w:eastAsia="宋体" w:hAnsi="宋体" w:cs="宋体"/>
          <w:kern w:val="0"/>
          <w:sz w:val="24"/>
          <w:szCs w:val="24"/>
        </w:rPr>
        <w:t>新能源乘用车累计</w:t>
      </w:r>
      <w:proofErr w:type="gramStart"/>
      <w:r w:rsidR="00791F6A" w:rsidRPr="00A566B6">
        <w:rPr>
          <w:rFonts w:ascii="宋体" w:eastAsia="宋体" w:hAnsi="宋体" w:cs="宋体"/>
          <w:kern w:val="0"/>
          <w:sz w:val="24"/>
          <w:szCs w:val="24"/>
        </w:rPr>
        <w:t>销量</w:t>
      </w:r>
      <w:r w:rsidR="00791F6A" w:rsidRPr="00A566B6">
        <w:rPr>
          <w:rFonts w:ascii="宋体" w:eastAsia="宋体" w:hAnsi="宋体" w:cs="宋体" w:hint="eastAsia"/>
          <w:kern w:val="0"/>
          <w:sz w:val="24"/>
          <w:szCs w:val="24"/>
        </w:rPr>
        <w:t>占乘用车</w:t>
      </w:r>
      <w:proofErr w:type="gramEnd"/>
      <w:r w:rsidR="00791F6A" w:rsidRPr="00A566B6">
        <w:rPr>
          <w:rFonts w:ascii="宋体" w:eastAsia="宋体" w:hAnsi="宋体" w:cs="宋体" w:hint="eastAsia"/>
          <w:kern w:val="0"/>
          <w:sz w:val="24"/>
          <w:szCs w:val="24"/>
        </w:rPr>
        <w:t>总销量比重达到2</w:t>
      </w:r>
      <w:r w:rsidR="00791F6A" w:rsidRPr="00A566B6">
        <w:rPr>
          <w:rFonts w:ascii="宋体" w:eastAsia="宋体" w:hAnsi="宋体" w:cs="宋体"/>
          <w:kern w:val="0"/>
          <w:sz w:val="24"/>
          <w:szCs w:val="24"/>
        </w:rPr>
        <w:t>4.0%%</w:t>
      </w:r>
      <w:r w:rsidR="00791F6A" w:rsidRPr="00A566B6">
        <w:rPr>
          <w:rFonts w:ascii="宋体" w:eastAsia="宋体" w:hAnsi="宋体" w:cs="宋体" w:hint="eastAsia"/>
          <w:kern w:val="0"/>
          <w:sz w:val="24"/>
          <w:szCs w:val="24"/>
        </w:rPr>
        <w:t>，中国品牌乘用车</w:t>
      </w:r>
      <w:r w:rsidR="00676A1D" w:rsidRPr="00A566B6">
        <w:rPr>
          <w:rFonts w:ascii="宋体" w:eastAsia="宋体" w:hAnsi="宋体" w:cs="宋体" w:hint="eastAsia"/>
          <w:kern w:val="0"/>
          <w:sz w:val="24"/>
          <w:szCs w:val="24"/>
        </w:rPr>
        <w:t>在</w:t>
      </w:r>
      <w:r w:rsidR="00791F6A" w:rsidRPr="00A566B6">
        <w:rPr>
          <w:rFonts w:ascii="宋体" w:eastAsia="宋体" w:hAnsi="宋体" w:cs="宋体" w:hint="eastAsia"/>
          <w:kern w:val="0"/>
          <w:sz w:val="24"/>
          <w:szCs w:val="24"/>
        </w:rPr>
        <w:t>新能源</w:t>
      </w:r>
      <w:r w:rsidR="00676A1D" w:rsidRPr="00A566B6">
        <w:rPr>
          <w:rFonts w:ascii="宋体" w:eastAsia="宋体" w:hAnsi="宋体" w:cs="宋体" w:hint="eastAsia"/>
          <w:kern w:val="0"/>
          <w:sz w:val="24"/>
          <w:szCs w:val="24"/>
        </w:rPr>
        <w:t>乘用车</w:t>
      </w:r>
      <w:r w:rsidR="00791F6A" w:rsidRPr="00A566B6">
        <w:rPr>
          <w:rFonts w:ascii="宋体" w:eastAsia="宋体" w:hAnsi="宋体" w:cs="宋体" w:hint="eastAsia"/>
          <w:kern w:val="0"/>
          <w:sz w:val="24"/>
          <w:szCs w:val="24"/>
        </w:rPr>
        <w:t>汽车占比</w:t>
      </w:r>
      <w:r w:rsidR="00694F0A" w:rsidRPr="00A566B6">
        <w:rPr>
          <w:rFonts w:ascii="宋体" w:eastAsia="宋体" w:hAnsi="宋体" w:cs="宋体" w:hint="eastAsia"/>
          <w:kern w:val="0"/>
          <w:sz w:val="24"/>
          <w:szCs w:val="24"/>
        </w:rPr>
        <w:t>已达4</w:t>
      </w:r>
      <w:r w:rsidR="00694F0A" w:rsidRPr="00A566B6">
        <w:rPr>
          <w:rFonts w:ascii="宋体" w:eastAsia="宋体" w:hAnsi="宋体" w:cs="宋体"/>
          <w:kern w:val="0"/>
          <w:sz w:val="24"/>
          <w:szCs w:val="24"/>
        </w:rPr>
        <w:t>0%</w:t>
      </w:r>
      <w:r w:rsidR="00694F0A" w:rsidRPr="00A566B6">
        <w:rPr>
          <w:rFonts w:ascii="宋体" w:eastAsia="宋体" w:hAnsi="宋体" w:cs="宋体" w:hint="eastAsia"/>
          <w:kern w:val="0"/>
          <w:sz w:val="24"/>
          <w:szCs w:val="24"/>
        </w:rPr>
        <w:t>。</w:t>
      </w:r>
      <w:r w:rsidR="00DE782C" w:rsidRPr="00A566B6">
        <w:rPr>
          <w:rFonts w:ascii="宋体" w:eastAsia="宋体" w:hAnsi="宋体" w:cs="宋体" w:hint="eastAsia"/>
          <w:kern w:val="0"/>
          <w:sz w:val="24"/>
          <w:szCs w:val="24"/>
        </w:rPr>
        <w:t>作为新能源汽车市场的新兴增长点，造车新势力销量同比和环比总体表现均较好。上半年造车新势力批发销量累计为6</w:t>
      </w:r>
      <w:r w:rsidR="00DE782C" w:rsidRPr="00A566B6">
        <w:rPr>
          <w:rFonts w:ascii="宋体" w:eastAsia="宋体" w:hAnsi="宋体" w:cs="宋体"/>
          <w:kern w:val="0"/>
          <w:sz w:val="24"/>
          <w:szCs w:val="24"/>
        </w:rPr>
        <w:t>2.3</w:t>
      </w:r>
      <w:r w:rsidR="00DE782C" w:rsidRPr="00A566B6">
        <w:rPr>
          <w:rFonts w:ascii="宋体" w:eastAsia="宋体" w:hAnsi="宋体" w:cs="宋体" w:hint="eastAsia"/>
          <w:kern w:val="0"/>
          <w:sz w:val="24"/>
          <w:szCs w:val="24"/>
        </w:rPr>
        <w:t>万辆，累计同比增长8</w:t>
      </w:r>
      <w:r w:rsidR="00DE782C" w:rsidRPr="00A566B6">
        <w:rPr>
          <w:rFonts w:ascii="宋体" w:eastAsia="宋体" w:hAnsi="宋体" w:cs="宋体"/>
          <w:kern w:val="0"/>
          <w:sz w:val="24"/>
          <w:szCs w:val="24"/>
        </w:rPr>
        <w:t>3.4%</w:t>
      </w:r>
      <w:r w:rsidR="00DE782C" w:rsidRPr="00A566B6">
        <w:rPr>
          <w:rFonts w:ascii="宋体" w:eastAsia="宋体" w:hAnsi="宋体" w:cs="宋体" w:hint="eastAsia"/>
          <w:kern w:val="0"/>
          <w:sz w:val="24"/>
          <w:szCs w:val="24"/>
        </w:rPr>
        <w:t>，在国内汽车市场中的</w:t>
      </w:r>
      <w:r w:rsidR="00DC6396" w:rsidRPr="00A566B6">
        <w:rPr>
          <w:rFonts w:ascii="宋体" w:eastAsia="宋体" w:hAnsi="宋体" w:cs="宋体" w:hint="eastAsia"/>
          <w:kern w:val="0"/>
          <w:sz w:val="24"/>
          <w:szCs w:val="24"/>
        </w:rPr>
        <w:t>份额占比为5</w:t>
      </w:r>
      <w:r w:rsidR="00DC6396" w:rsidRPr="00A566B6">
        <w:rPr>
          <w:rFonts w:ascii="宋体" w:eastAsia="宋体" w:hAnsi="宋体" w:cs="宋体"/>
          <w:kern w:val="0"/>
          <w:sz w:val="24"/>
          <w:szCs w:val="24"/>
        </w:rPr>
        <w:t>.2%</w:t>
      </w:r>
      <w:r w:rsidR="00DC6396" w:rsidRPr="00A566B6">
        <w:rPr>
          <w:rFonts w:ascii="宋体" w:eastAsia="宋体" w:hAnsi="宋体" w:cs="宋体" w:hint="eastAsia"/>
          <w:kern w:val="0"/>
          <w:sz w:val="24"/>
          <w:szCs w:val="24"/>
        </w:rPr>
        <w:t>。值得关注的是，造车新势力企业在新能源汽车整体市场中的占比达到2</w:t>
      </w:r>
      <w:r w:rsidR="00DC6396" w:rsidRPr="00A566B6">
        <w:rPr>
          <w:rFonts w:ascii="宋体" w:eastAsia="宋体" w:hAnsi="宋体" w:cs="宋体"/>
          <w:kern w:val="0"/>
          <w:sz w:val="24"/>
          <w:szCs w:val="24"/>
        </w:rPr>
        <w:t>4.0%</w:t>
      </w:r>
      <w:r w:rsidR="00DC6396" w:rsidRPr="00A566B6">
        <w:rPr>
          <w:rFonts w:ascii="宋体" w:eastAsia="宋体" w:hAnsi="宋体" w:cs="宋体" w:hint="eastAsia"/>
          <w:kern w:val="0"/>
          <w:sz w:val="24"/>
          <w:szCs w:val="24"/>
        </w:rPr>
        <w:t>。</w:t>
      </w:r>
    </w:p>
    <w:p w14:paraId="721F66BB" w14:textId="442503D9" w:rsidR="00C90572" w:rsidRPr="00A566B6" w:rsidRDefault="00AB29D2" w:rsidP="00C90572">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kern w:val="0"/>
          <w:sz w:val="24"/>
          <w:szCs w:val="24"/>
        </w:rPr>
        <w:t>6月，新能源乘用车月度产销分别完成</w:t>
      </w:r>
      <w:r w:rsidR="00732768" w:rsidRPr="00A566B6">
        <w:rPr>
          <w:rFonts w:ascii="宋体" w:eastAsia="宋体" w:hAnsi="宋体" w:cs="宋体"/>
          <w:kern w:val="0"/>
          <w:sz w:val="24"/>
          <w:szCs w:val="24"/>
        </w:rPr>
        <w:t>59</w:t>
      </w:r>
      <w:r w:rsidRPr="00A566B6">
        <w:rPr>
          <w:rFonts w:ascii="宋体" w:eastAsia="宋体" w:hAnsi="宋体" w:cs="宋体"/>
          <w:kern w:val="0"/>
          <w:sz w:val="24"/>
          <w:szCs w:val="24"/>
        </w:rPr>
        <w:t>万辆和</w:t>
      </w:r>
      <w:r w:rsidR="00732768" w:rsidRPr="00A566B6">
        <w:rPr>
          <w:rFonts w:ascii="宋体" w:eastAsia="宋体" w:hAnsi="宋体" w:cs="宋体"/>
          <w:kern w:val="0"/>
          <w:sz w:val="24"/>
          <w:szCs w:val="24"/>
        </w:rPr>
        <w:t>59.6</w:t>
      </w:r>
      <w:r w:rsidRPr="00A566B6">
        <w:rPr>
          <w:rFonts w:ascii="宋体" w:eastAsia="宋体" w:hAnsi="宋体" w:cs="宋体"/>
          <w:kern w:val="0"/>
          <w:sz w:val="24"/>
          <w:szCs w:val="24"/>
        </w:rPr>
        <w:t>万辆，同比</w:t>
      </w:r>
      <w:r w:rsidR="00732768" w:rsidRPr="00A566B6">
        <w:rPr>
          <w:rFonts w:ascii="宋体" w:eastAsia="宋体" w:hAnsi="宋体" w:cs="宋体" w:hint="eastAsia"/>
          <w:kern w:val="0"/>
          <w:sz w:val="24"/>
          <w:szCs w:val="24"/>
        </w:rPr>
        <w:t>均</w:t>
      </w:r>
      <w:r w:rsidRPr="00A566B6">
        <w:rPr>
          <w:rFonts w:ascii="宋体" w:eastAsia="宋体" w:hAnsi="宋体" w:cs="宋体"/>
          <w:kern w:val="0"/>
          <w:sz w:val="24"/>
          <w:szCs w:val="24"/>
        </w:rPr>
        <w:t>增长1.3倍；新能源商用车产销分别完成2.7万辆和2.8万辆，同比增长83.5%和88.4%。</w:t>
      </w:r>
      <w:r w:rsidR="00C90572" w:rsidRPr="00A566B6">
        <w:rPr>
          <w:rFonts w:ascii="宋体" w:eastAsia="宋体" w:hAnsi="宋体" w:cs="宋体" w:hint="eastAsia"/>
          <w:kern w:val="0"/>
          <w:sz w:val="24"/>
          <w:szCs w:val="24"/>
        </w:rPr>
        <w:t>新能源汽车产销再创新高，市场占有率达到23.8%</w:t>
      </w:r>
      <w:r w:rsidR="008C50F6" w:rsidRPr="00A566B6">
        <w:rPr>
          <w:rFonts w:ascii="宋体" w:eastAsia="宋体" w:hAnsi="宋体" w:cs="宋体" w:hint="eastAsia"/>
          <w:kern w:val="0"/>
          <w:sz w:val="24"/>
          <w:szCs w:val="24"/>
        </w:rPr>
        <w:t>，延续保持高速增长态势；</w:t>
      </w:r>
      <w:r w:rsidR="00791F6A" w:rsidRPr="00A566B6">
        <w:rPr>
          <w:rFonts w:ascii="宋体" w:eastAsia="宋体" w:hAnsi="宋体" w:cs="宋体"/>
          <w:kern w:val="0"/>
          <w:sz w:val="24"/>
          <w:szCs w:val="24"/>
        </w:rPr>
        <w:t xml:space="preserve"> </w:t>
      </w:r>
    </w:p>
    <w:p w14:paraId="719342BD" w14:textId="7DEE2002" w:rsidR="001D5D12" w:rsidRPr="00A566B6" w:rsidRDefault="00C90572" w:rsidP="001D5D12">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kern w:val="0"/>
          <w:sz w:val="24"/>
          <w:szCs w:val="24"/>
        </w:rPr>
        <w:t>6月，纯电动汽车产销同比均增长1.2倍；插电式混合动力汽车同比分别增长1.8倍和1.7倍；燃料电池汽车产销同比分别增长18.7%和67.3%。与上月相比，纯电动汽车、插电式混合动力汽车、燃料电池汽车产销均呈增长，其中燃料电池汽车增速更为显著；与上年同期相比，上述三大类品种产</w:t>
      </w:r>
      <w:r w:rsidR="008C50F6" w:rsidRPr="00A566B6">
        <w:rPr>
          <w:rFonts w:ascii="宋体" w:eastAsia="宋体" w:hAnsi="宋体" w:cs="宋体"/>
          <w:kern w:val="0"/>
          <w:sz w:val="24"/>
          <w:szCs w:val="24"/>
        </w:rPr>
        <w:t>销均呈快速增长，</w:t>
      </w:r>
      <w:r w:rsidR="008C50F6" w:rsidRPr="00A566B6">
        <w:rPr>
          <w:rFonts w:ascii="宋体" w:eastAsia="宋体" w:hAnsi="宋体" w:cs="宋体"/>
          <w:kern w:val="0"/>
          <w:sz w:val="24"/>
          <w:szCs w:val="24"/>
        </w:rPr>
        <w:lastRenderedPageBreak/>
        <w:t>纯电动汽车和插电式混合动力汽车增速更为明显。</w:t>
      </w:r>
      <w:r w:rsidRPr="00A566B6">
        <w:rPr>
          <w:rFonts w:ascii="宋体" w:eastAsia="宋体" w:hAnsi="宋体" w:cs="宋体"/>
          <w:kern w:val="0"/>
          <w:sz w:val="24"/>
          <w:szCs w:val="24"/>
        </w:rPr>
        <w:t>2022年</w:t>
      </w:r>
      <w:r w:rsidR="00606508" w:rsidRPr="00A566B6">
        <w:rPr>
          <w:rFonts w:ascii="宋体" w:eastAsia="宋体" w:hAnsi="宋体" w:cs="宋体"/>
          <w:kern w:val="0"/>
          <w:sz w:val="24"/>
          <w:szCs w:val="24"/>
        </w:rPr>
        <w:t>1</w:t>
      </w:r>
      <w:r w:rsidR="00606508" w:rsidRPr="00A566B6">
        <w:rPr>
          <w:rFonts w:ascii="宋体" w:eastAsia="宋体" w:hAnsi="宋体" w:cs="宋体" w:hint="eastAsia"/>
          <w:kern w:val="0"/>
          <w:sz w:val="24"/>
          <w:szCs w:val="24"/>
        </w:rPr>
        <w:t>至</w:t>
      </w:r>
      <w:r w:rsidRPr="00A566B6">
        <w:rPr>
          <w:rFonts w:ascii="宋体" w:eastAsia="宋体" w:hAnsi="宋体" w:cs="宋体"/>
          <w:kern w:val="0"/>
          <w:sz w:val="24"/>
          <w:szCs w:val="24"/>
        </w:rPr>
        <w:t>6月，纯</w:t>
      </w:r>
      <w:r w:rsidR="001D5D12" w:rsidRPr="00A566B6">
        <w:rPr>
          <w:rFonts w:ascii="宋体" w:eastAsia="宋体" w:hAnsi="宋体" w:cs="宋体"/>
          <w:kern w:val="0"/>
          <w:sz w:val="24"/>
          <w:szCs w:val="24"/>
        </w:rPr>
        <w:t>电动汽车、插电式混合动力汽车和燃料电池汽车产销同比继续保持高速增长势头。</w:t>
      </w:r>
      <w:r w:rsidR="00E05E5E" w:rsidRPr="00A566B6">
        <w:rPr>
          <w:rFonts w:ascii="宋体" w:eastAsia="宋体" w:hAnsi="宋体" w:cs="宋体"/>
          <w:kern w:val="0"/>
          <w:sz w:val="24"/>
          <w:szCs w:val="24"/>
        </w:rPr>
        <w:t xml:space="preserve"> </w:t>
      </w:r>
    </w:p>
    <w:p w14:paraId="3D3431ED" w14:textId="334EE73C" w:rsidR="00906CAB" w:rsidRPr="00A566B6" w:rsidRDefault="00906CAB" w:rsidP="00606508">
      <w:pPr>
        <w:spacing w:line="360" w:lineRule="auto"/>
        <w:ind w:firstLineChars="100" w:firstLine="240"/>
        <w:jc w:val="left"/>
        <w:rPr>
          <w:rFonts w:ascii="宋体" w:eastAsia="宋体" w:hAnsi="宋体" w:cs="宋体"/>
          <w:kern w:val="0"/>
          <w:sz w:val="24"/>
          <w:szCs w:val="24"/>
        </w:rPr>
      </w:pPr>
      <w:r w:rsidRPr="00A566B6">
        <w:rPr>
          <w:rFonts w:ascii="宋体" w:eastAsia="宋体" w:hAnsi="宋体" w:cs="宋体" w:hint="eastAsia"/>
          <w:kern w:val="0"/>
          <w:sz w:val="24"/>
          <w:szCs w:val="24"/>
        </w:rPr>
        <w:t>据中</w:t>
      </w:r>
      <w:proofErr w:type="gramStart"/>
      <w:r w:rsidRPr="00A566B6">
        <w:rPr>
          <w:rFonts w:ascii="宋体" w:eastAsia="宋体" w:hAnsi="宋体" w:cs="宋体" w:hint="eastAsia"/>
          <w:kern w:val="0"/>
          <w:sz w:val="24"/>
          <w:szCs w:val="24"/>
        </w:rPr>
        <w:t>汽协会</w:t>
      </w:r>
      <w:proofErr w:type="gramEnd"/>
      <w:r w:rsidRPr="00A566B6">
        <w:rPr>
          <w:rFonts w:ascii="宋体" w:eastAsia="宋体" w:hAnsi="宋体" w:cs="宋体"/>
          <w:kern w:val="0"/>
          <w:sz w:val="24"/>
          <w:szCs w:val="24"/>
        </w:rPr>
        <w:t>上半年度新能源汽车各类型销售情况见下表</w:t>
      </w:r>
      <w:r w:rsidRPr="00A566B6">
        <w:rPr>
          <w:rFonts w:ascii="宋体" w:eastAsia="宋体" w:hAnsi="宋体" w:cs="宋体" w:hint="eastAsia"/>
          <w:kern w:val="0"/>
          <w:sz w:val="24"/>
          <w:szCs w:val="24"/>
        </w:rPr>
        <w:t>（销量单位：万辆、%）</w:t>
      </w:r>
    </w:p>
    <w:p w14:paraId="166C320F" w14:textId="77777777" w:rsidR="001D5D12" w:rsidRPr="00A566B6" w:rsidRDefault="001D5D12" w:rsidP="001D5D12">
      <w:pPr>
        <w:spacing w:line="360" w:lineRule="auto"/>
        <w:jc w:val="left"/>
        <w:rPr>
          <w:rFonts w:ascii="宋体" w:eastAsia="宋体" w:hAnsi="宋体" w:cs="宋体"/>
          <w:kern w:val="0"/>
          <w:sz w:val="24"/>
          <w:szCs w:val="24"/>
        </w:rPr>
      </w:pPr>
      <w:r w:rsidRPr="00A566B6">
        <w:rPr>
          <w:rFonts w:ascii="宋体" w:eastAsia="宋体" w:hAnsi="宋体" w:cs="宋体"/>
          <w:noProof/>
          <w:kern w:val="0"/>
          <w:sz w:val="24"/>
          <w:szCs w:val="24"/>
        </w:rPr>
        <w:drawing>
          <wp:inline distT="0" distB="0" distL="0" distR="0" wp14:anchorId="4D782495" wp14:editId="1520554D">
            <wp:extent cx="5212715" cy="234124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212715" cy="2341245"/>
                    </a:xfrm>
                    <a:prstGeom prst="rect">
                      <a:avLst/>
                    </a:prstGeom>
                    <a:noFill/>
                  </pic:spPr>
                </pic:pic>
              </a:graphicData>
            </a:graphic>
          </wp:inline>
        </w:drawing>
      </w:r>
    </w:p>
    <w:p w14:paraId="7551A0C8" w14:textId="77777777" w:rsidR="000174CF" w:rsidRPr="00A566B6" w:rsidRDefault="00BA2002" w:rsidP="00D92C98">
      <w:pPr>
        <w:spacing w:line="360" w:lineRule="auto"/>
        <w:ind w:firstLineChars="100" w:firstLine="240"/>
        <w:jc w:val="left"/>
        <w:rPr>
          <w:rFonts w:ascii="宋体" w:eastAsia="宋体" w:hAnsi="宋体" w:cs="宋体"/>
          <w:kern w:val="0"/>
          <w:sz w:val="24"/>
          <w:szCs w:val="24"/>
        </w:rPr>
      </w:pPr>
      <w:r w:rsidRPr="00A566B6">
        <w:rPr>
          <w:rFonts w:ascii="宋体" w:eastAsia="宋体" w:hAnsi="宋体" w:cs="宋体" w:hint="eastAsia"/>
          <w:kern w:val="0"/>
          <w:sz w:val="24"/>
          <w:szCs w:val="24"/>
        </w:rPr>
        <w:t>据中汽协2</w:t>
      </w:r>
      <w:r w:rsidRPr="00A566B6">
        <w:rPr>
          <w:rFonts w:ascii="宋体" w:eastAsia="宋体" w:hAnsi="宋体" w:cs="宋体"/>
          <w:kern w:val="0"/>
          <w:sz w:val="24"/>
          <w:szCs w:val="24"/>
        </w:rPr>
        <w:t>022</w:t>
      </w:r>
      <w:r w:rsidRPr="00A566B6">
        <w:rPr>
          <w:rFonts w:ascii="宋体" w:eastAsia="宋体" w:hAnsi="宋体" w:cs="宋体" w:hint="eastAsia"/>
          <w:kern w:val="0"/>
          <w:sz w:val="24"/>
          <w:szCs w:val="24"/>
        </w:rPr>
        <w:t>年</w:t>
      </w:r>
      <w:r w:rsidR="003216BE" w:rsidRPr="00A566B6">
        <w:rPr>
          <w:rFonts w:ascii="宋体" w:eastAsia="宋体" w:hAnsi="宋体" w:cs="宋体" w:hint="eastAsia"/>
          <w:kern w:val="0"/>
          <w:sz w:val="24"/>
          <w:szCs w:val="24"/>
        </w:rPr>
        <w:t>新能源汽车月度</w:t>
      </w:r>
      <w:r w:rsidRPr="00A566B6">
        <w:rPr>
          <w:rFonts w:ascii="宋体" w:eastAsia="宋体" w:hAnsi="宋体" w:cs="宋体" w:hint="eastAsia"/>
          <w:kern w:val="0"/>
          <w:sz w:val="24"/>
          <w:szCs w:val="24"/>
        </w:rPr>
        <w:t>乘用车</w:t>
      </w:r>
      <w:proofErr w:type="gramStart"/>
      <w:r w:rsidRPr="00A566B6">
        <w:rPr>
          <w:rFonts w:ascii="宋体" w:eastAsia="宋体" w:hAnsi="宋体" w:cs="宋体" w:hint="eastAsia"/>
          <w:kern w:val="0"/>
          <w:sz w:val="24"/>
          <w:szCs w:val="24"/>
        </w:rPr>
        <w:t>销量</w:t>
      </w:r>
      <w:r w:rsidR="00D92C98" w:rsidRPr="00A566B6">
        <w:rPr>
          <w:rFonts w:ascii="宋体" w:eastAsia="宋体" w:hAnsi="宋体" w:cs="宋体" w:hint="eastAsia"/>
          <w:kern w:val="0"/>
          <w:sz w:val="24"/>
          <w:szCs w:val="24"/>
        </w:rPr>
        <w:t>分企排名</w:t>
      </w:r>
      <w:proofErr w:type="gramEnd"/>
      <w:r w:rsidRPr="00A566B6">
        <w:rPr>
          <w:rFonts w:ascii="宋体" w:eastAsia="宋体" w:hAnsi="宋体" w:cs="宋体" w:hint="eastAsia"/>
          <w:kern w:val="0"/>
          <w:sz w:val="24"/>
          <w:szCs w:val="24"/>
        </w:rPr>
        <w:t>来看</w:t>
      </w:r>
      <w:r w:rsidR="003216BE" w:rsidRPr="00A566B6">
        <w:rPr>
          <w:rFonts w:ascii="宋体" w:eastAsia="宋体" w:hAnsi="宋体" w:cs="宋体" w:hint="eastAsia"/>
          <w:kern w:val="0"/>
          <w:sz w:val="24"/>
          <w:szCs w:val="24"/>
        </w:rPr>
        <w:t>：6月：比亚</w:t>
      </w:r>
      <w:proofErr w:type="gramStart"/>
      <w:r w:rsidR="003216BE" w:rsidRPr="00A566B6">
        <w:rPr>
          <w:rFonts w:ascii="宋体" w:eastAsia="宋体" w:hAnsi="宋体" w:cs="宋体" w:hint="eastAsia"/>
          <w:kern w:val="0"/>
          <w:sz w:val="24"/>
          <w:szCs w:val="24"/>
        </w:rPr>
        <w:t>迪</w:t>
      </w:r>
      <w:proofErr w:type="gramEnd"/>
      <w:r w:rsidR="003216BE" w:rsidRPr="00A566B6">
        <w:rPr>
          <w:rFonts w:ascii="宋体" w:eastAsia="宋体" w:hAnsi="宋体" w:cs="宋体" w:hint="eastAsia"/>
          <w:kern w:val="0"/>
          <w:sz w:val="24"/>
          <w:szCs w:val="24"/>
        </w:rPr>
        <w:t>销量1</w:t>
      </w:r>
      <w:r w:rsidR="003216BE" w:rsidRPr="00A566B6">
        <w:rPr>
          <w:rFonts w:ascii="宋体" w:eastAsia="宋体" w:hAnsi="宋体" w:cs="宋体"/>
          <w:kern w:val="0"/>
          <w:sz w:val="24"/>
          <w:szCs w:val="24"/>
        </w:rPr>
        <w:t>3.38</w:t>
      </w:r>
      <w:r w:rsidR="003216BE" w:rsidRPr="00A566B6">
        <w:rPr>
          <w:rFonts w:ascii="宋体" w:eastAsia="宋体" w:hAnsi="宋体" w:cs="宋体" w:hint="eastAsia"/>
          <w:kern w:val="0"/>
          <w:sz w:val="24"/>
          <w:szCs w:val="24"/>
        </w:rPr>
        <w:t>万辆，</w:t>
      </w:r>
      <w:r w:rsidR="00D92C98" w:rsidRPr="00A566B6">
        <w:rPr>
          <w:rFonts w:ascii="宋体" w:eastAsia="宋体" w:hAnsi="宋体" w:cs="宋体" w:hint="eastAsia"/>
          <w:kern w:val="0"/>
          <w:sz w:val="24"/>
          <w:szCs w:val="24"/>
        </w:rPr>
        <w:t>涨幅高达两倍之多，排名第一；特斯拉销量7</w:t>
      </w:r>
      <w:r w:rsidR="00D92C98" w:rsidRPr="00A566B6">
        <w:rPr>
          <w:rFonts w:ascii="宋体" w:eastAsia="宋体" w:hAnsi="宋体" w:cs="宋体"/>
          <w:kern w:val="0"/>
          <w:sz w:val="24"/>
          <w:szCs w:val="24"/>
        </w:rPr>
        <w:t>.89</w:t>
      </w:r>
      <w:r w:rsidR="00D92C98" w:rsidRPr="00A566B6">
        <w:rPr>
          <w:rFonts w:ascii="宋体" w:eastAsia="宋体" w:hAnsi="宋体" w:cs="宋体" w:hint="eastAsia"/>
          <w:kern w:val="0"/>
          <w:sz w:val="24"/>
          <w:szCs w:val="24"/>
        </w:rPr>
        <w:t>万辆（</w:t>
      </w:r>
      <w:proofErr w:type="gramStart"/>
      <w:r w:rsidR="00D92C98" w:rsidRPr="00A566B6">
        <w:rPr>
          <w:rFonts w:ascii="宋体" w:eastAsia="宋体" w:hAnsi="宋体" w:cs="宋体" w:hint="eastAsia"/>
          <w:kern w:val="0"/>
          <w:sz w:val="24"/>
          <w:szCs w:val="24"/>
        </w:rPr>
        <w:t>含出口</w:t>
      </w:r>
      <w:proofErr w:type="gramEnd"/>
      <w:r w:rsidR="00D92C98" w:rsidRPr="00A566B6">
        <w:rPr>
          <w:rFonts w:ascii="宋体" w:eastAsia="宋体" w:hAnsi="宋体" w:cs="宋体" w:hint="eastAsia"/>
          <w:kern w:val="0"/>
          <w:sz w:val="24"/>
          <w:szCs w:val="24"/>
        </w:rPr>
        <w:t>9</w:t>
      </w:r>
      <w:r w:rsidR="00D92C98" w:rsidRPr="00A566B6">
        <w:rPr>
          <w:rFonts w:ascii="宋体" w:eastAsia="宋体" w:hAnsi="宋体" w:cs="宋体"/>
          <w:kern w:val="0"/>
          <w:sz w:val="24"/>
          <w:szCs w:val="24"/>
        </w:rPr>
        <w:t>68</w:t>
      </w:r>
      <w:r w:rsidR="00D92C98" w:rsidRPr="00A566B6">
        <w:rPr>
          <w:rFonts w:ascii="宋体" w:eastAsia="宋体" w:hAnsi="宋体" w:cs="宋体" w:hint="eastAsia"/>
          <w:kern w:val="0"/>
          <w:sz w:val="24"/>
          <w:szCs w:val="24"/>
        </w:rPr>
        <w:t>辆）排名第二；上汽通用五菱4</w:t>
      </w:r>
      <w:r w:rsidR="00D92C98" w:rsidRPr="00A566B6">
        <w:rPr>
          <w:rFonts w:ascii="宋体" w:eastAsia="宋体" w:hAnsi="宋体" w:cs="宋体"/>
          <w:kern w:val="0"/>
          <w:sz w:val="24"/>
          <w:szCs w:val="24"/>
        </w:rPr>
        <w:t>.99</w:t>
      </w:r>
      <w:r w:rsidR="00D92C98" w:rsidRPr="00A566B6">
        <w:rPr>
          <w:rFonts w:ascii="宋体" w:eastAsia="宋体" w:hAnsi="宋体" w:cs="宋体" w:hint="eastAsia"/>
          <w:kern w:val="0"/>
          <w:sz w:val="24"/>
          <w:szCs w:val="24"/>
        </w:rPr>
        <w:t>万辆，排名第三</w:t>
      </w:r>
      <w:r w:rsidR="000174CF" w:rsidRPr="00A566B6">
        <w:rPr>
          <w:rFonts w:ascii="宋体" w:eastAsia="宋体" w:hAnsi="宋体" w:cs="宋体" w:hint="eastAsia"/>
          <w:kern w:val="0"/>
          <w:sz w:val="24"/>
          <w:szCs w:val="24"/>
        </w:rPr>
        <w:t>。</w:t>
      </w:r>
    </w:p>
    <w:p w14:paraId="55D5AD07" w14:textId="3EF2E148" w:rsidR="003216BE" w:rsidRPr="00A566B6" w:rsidRDefault="00E1231A" w:rsidP="00D92C98">
      <w:pPr>
        <w:spacing w:line="360" w:lineRule="auto"/>
        <w:ind w:firstLineChars="100" w:firstLine="240"/>
        <w:jc w:val="left"/>
        <w:rPr>
          <w:rFonts w:ascii="宋体" w:eastAsia="宋体" w:hAnsi="宋体" w:cs="宋体"/>
          <w:kern w:val="0"/>
          <w:sz w:val="24"/>
          <w:szCs w:val="24"/>
        </w:rPr>
      </w:pPr>
      <w:r w:rsidRPr="00A566B6">
        <w:rPr>
          <w:rFonts w:ascii="宋体" w:eastAsia="宋体" w:hAnsi="宋体" w:cs="宋体" w:hint="eastAsia"/>
          <w:kern w:val="0"/>
          <w:sz w:val="24"/>
          <w:szCs w:val="24"/>
        </w:rPr>
        <w:t>从细分市场来看，纯电动</w:t>
      </w:r>
      <w:r w:rsidR="000174CF" w:rsidRPr="00A566B6">
        <w:rPr>
          <w:rFonts w:ascii="宋体" w:eastAsia="宋体" w:hAnsi="宋体" w:cs="宋体" w:hint="eastAsia"/>
          <w:kern w:val="0"/>
          <w:sz w:val="24"/>
          <w:szCs w:val="24"/>
        </w:rPr>
        <w:t>新能源汽车</w:t>
      </w:r>
      <w:r w:rsidRPr="00A566B6">
        <w:rPr>
          <w:rFonts w:ascii="宋体" w:eastAsia="宋体" w:hAnsi="宋体" w:cs="宋体" w:hint="eastAsia"/>
          <w:kern w:val="0"/>
          <w:sz w:val="24"/>
          <w:szCs w:val="24"/>
        </w:rPr>
        <w:t>，特斯拉重回榜首</w:t>
      </w:r>
      <w:r w:rsidR="000174CF" w:rsidRPr="00A566B6">
        <w:rPr>
          <w:rFonts w:ascii="宋体" w:eastAsia="宋体" w:hAnsi="宋体" w:cs="宋体" w:hint="eastAsia"/>
          <w:kern w:val="0"/>
          <w:sz w:val="24"/>
          <w:szCs w:val="24"/>
        </w:rPr>
        <w:t>，销量为7</w:t>
      </w:r>
      <w:r w:rsidR="000174CF" w:rsidRPr="00A566B6">
        <w:rPr>
          <w:rFonts w:ascii="宋体" w:eastAsia="宋体" w:hAnsi="宋体" w:cs="宋体"/>
          <w:kern w:val="0"/>
          <w:sz w:val="24"/>
          <w:szCs w:val="24"/>
        </w:rPr>
        <w:t>.89</w:t>
      </w:r>
      <w:r w:rsidR="000174CF" w:rsidRPr="00A566B6">
        <w:rPr>
          <w:rFonts w:ascii="宋体" w:eastAsia="宋体" w:hAnsi="宋体" w:cs="宋体" w:hint="eastAsia"/>
          <w:kern w:val="0"/>
          <w:sz w:val="24"/>
          <w:szCs w:val="24"/>
        </w:rPr>
        <w:t>万辆</w:t>
      </w:r>
      <w:r w:rsidRPr="00A566B6">
        <w:rPr>
          <w:rFonts w:ascii="宋体" w:eastAsia="宋体" w:hAnsi="宋体" w:cs="宋体" w:hint="eastAsia"/>
          <w:kern w:val="0"/>
          <w:sz w:val="24"/>
          <w:szCs w:val="24"/>
        </w:rPr>
        <w:t>；比亚</w:t>
      </w:r>
      <w:proofErr w:type="gramStart"/>
      <w:r w:rsidRPr="00A566B6">
        <w:rPr>
          <w:rFonts w:ascii="宋体" w:eastAsia="宋体" w:hAnsi="宋体" w:cs="宋体" w:hint="eastAsia"/>
          <w:kern w:val="0"/>
          <w:sz w:val="24"/>
          <w:szCs w:val="24"/>
        </w:rPr>
        <w:t>迪</w:t>
      </w:r>
      <w:proofErr w:type="gramEnd"/>
      <w:r w:rsidR="000174CF" w:rsidRPr="00A566B6">
        <w:rPr>
          <w:rFonts w:ascii="宋体" w:eastAsia="宋体" w:hAnsi="宋体" w:cs="宋体" w:hint="eastAsia"/>
          <w:kern w:val="0"/>
          <w:sz w:val="24"/>
          <w:szCs w:val="24"/>
        </w:rPr>
        <w:t>销量6</w:t>
      </w:r>
      <w:r w:rsidR="000174CF" w:rsidRPr="00A566B6">
        <w:rPr>
          <w:rFonts w:ascii="宋体" w:eastAsia="宋体" w:hAnsi="宋体" w:cs="宋体"/>
          <w:kern w:val="0"/>
          <w:sz w:val="24"/>
          <w:szCs w:val="24"/>
        </w:rPr>
        <w:t>.95</w:t>
      </w:r>
      <w:r w:rsidR="000174CF" w:rsidRPr="00A566B6">
        <w:rPr>
          <w:rFonts w:ascii="宋体" w:eastAsia="宋体" w:hAnsi="宋体" w:cs="宋体" w:hint="eastAsia"/>
          <w:kern w:val="0"/>
          <w:sz w:val="24"/>
          <w:szCs w:val="24"/>
        </w:rPr>
        <w:t>万辆，排名第二；上汽通用五菱4</w:t>
      </w:r>
      <w:r w:rsidR="000174CF" w:rsidRPr="00A566B6">
        <w:rPr>
          <w:rFonts w:ascii="宋体" w:eastAsia="宋体" w:hAnsi="宋体" w:cs="宋体"/>
          <w:kern w:val="0"/>
          <w:sz w:val="24"/>
          <w:szCs w:val="24"/>
        </w:rPr>
        <w:t>.99</w:t>
      </w:r>
      <w:r w:rsidR="000174CF" w:rsidRPr="00A566B6">
        <w:rPr>
          <w:rFonts w:ascii="宋体" w:eastAsia="宋体" w:hAnsi="宋体" w:cs="宋体" w:hint="eastAsia"/>
          <w:kern w:val="0"/>
          <w:sz w:val="24"/>
          <w:szCs w:val="24"/>
        </w:rPr>
        <w:t>万辆，排名第三。插</w:t>
      </w:r>
      <w:proofErr w:type="gramStart"/>
      <w:r w:rsidR="000174CF" w:rsidRPr="00A566B6">
        <w:rPr>
          <w:rFonts w:ascii="宋体" w:eastAsia="宋体" w:hAnsi="宋体" w:cs="宋体" w:hint="eastAsia"/>
          <w:kern w:val="0"/>
          <w:sz w:val="24"/>
          <w:szCs w:val="24"/>
        </w:rPr>
        <w:t>电混动</w:t>
      </w:r>
      <w:proofErr w:type="gramEnd"/>
      <w:r w:rsidR="000174CF" w:rsidRPr="00A566B6">
        <w:rPr>
          <w:rFonts w:ascii="宋体" w:eastAsia="宋体" w:hAnsi="宋体" w:cs="宋体" w:hint="eastAsia"/>
          <w:kern w:val="0"/>
          <w:sz w:val="24"/>
          <w:szCs w:val="24"/>
        </w:rPr>
        <w:t>新能源汽车，比亚</w:t>
      </w:r>
      <w:proofErr w:type="gramStart"/>
      <w:r w:rsidR="000174CF" w:rsidRPr="00A566B6">
        <w:rPr>
          <w:rFonts w:ascii="宋体" w:eastAsia="宋体" w:hAnsi="宋体" w:cs="宋体" w:hint="eastAsia"/>
          <w:kern w:val="0"/>
          <w:sz w:val="24"/>
          <w:szCs w:val="24"/>
        </w:rPr>
        <w:t>迪</w:t>
      </w:r>
      <w:proofErr w:type="gramEnd"/>
      <w:r w:rsidR="000174CF" w:rsidRPr="00A566B6">
        <w:rPr>
          <w:rFonts w:ascii="宋体" w:eastAsia="宋体" w:hAnsi="宋体" w:cs="宋体" w:hint="eastAsia"/>
          <w:kern w:val="0"/>
          <w:sz w:val="24"/>
          <w:szCs w:val="24"/>
        </w:rPr>
        <w:t>销量为6</w:t>
      </w:r>
      <w:r w:rsidR="000174CF" w:rsidRPr="00A566B6">
        <w:rPr>
          <w:rFonts w:ascii="宋体" w:eastAsia="宋体" w:hAnsi="宋体" w:cs="宋体"/>
          <w:kern w:val="0"/>
          <w:sz w:val="24"/>
          <w:szCs w:val="24"/>
        </w:rPr>
        <w:t>.4</w:t>
      </w:r>
      <w:r w:rsidR="009E0956" w:rsidRPr="00A566B6">
        <w:rPr>
          <w:rFonts w:ascii="宋体" w:eastAsia="宋体" w:hAnsi="宋体" w:cs="宋体"/>
          <w:kern w:val="0"/>
          <w:sz w:val="24"/>
          <w:szCs w:val="24"/>
        </w:rPr>
        <w:t>2</w:t>
      </w:r>
      <w:r w:rsidR="009E0956" w:rsidRPr="00A566B6">
        <w:rPr>
          <w:rFonts w:ascii="宋体" w:eastAsia="宋体" w:hAnsi="宋体" w:cs="宋体" w:hint="eastAsia"/>
          <w:kern w:val="0"/>
          <w:sz w:val="24"/>
          <w:szCs w:val="24"/>
        </w:rPr>
        <w:t>万辆，排名第一；理想汽车销量为1</w:t>
      </w:r>
      <w:r w:rsidR="009E0956" w:rsidRPr="00A566B6">
        <w:rPr>
          <w:rFonts w:ascii="宋体" w:eastAsia="宋体" w:hAnsi="宋体" w:cs="宋体"/>
          <w:kern w:val="0"/>
          <w:sz w:val="24"/>
          <w:szCs w:val="24"/>
        </w:rPr>
        <w:t>.3</w:t>
      </w:r>
      <w:r w:rsidR="009E0956" w:rsidRPr="00A566B6">
        <w:rPr>
          <w:rFonts w:ascii="宋体" w:eastAsia="宋体" w:hAnsi="宋体" w:cs="宋体" w:hint="eastAsia"/>
          <w:kern w:val="0"/>
          <w:sz w:val="24"/>
          <w:szCs w:val="24"/>
        </w:rPr>
        <w:t>万辆，排名第二；吉利汽车销量1</w:t>
      </w:r>
      <w:r w:rsidR="009E0956" w:rsidRPr="00A566B6">
        <w:rPr>
          <w:rFonts w:ascii="宋体" w:eastAsia="宋体" w:hAnsi="宋体" w:cs="宋体"/>
          <w:kern w:val="0"/>
          <w:sz w:val="24"/>
          <w:szCs w:val="24"/>
        </w:rPr>
        <w:t>.0</w:t>
      </w:r>
      <w:r w:rsidR="009E0956" w:rsidRPr="00A566B6">
        <w:rPr>
          <w:rFonts w:ascii="宋体" w:eastAsia="宋体" w:hAnsi="宋体" w:cs="宋体" w:hint="eastAsia"/>
          <w:kern w:val="0"/>
          <w:sz w:val="24"/>
          <w:szCs w:val="24"/>
        </w:rPr>
        <w:t>万辆，排名第三。</w:t>
      </w:r>
    </w:p>
    <w:p w14:paraId="0C1DA92E" w14:textId="77777777" w:rsidR="00D43446" w:rsidRPr="00A566B6" w:rsidRDefault="00D43446" w:rsidP="005923A7">
      <w:pPr>
        <w:spacing w:line="360" w:lineRule="auto"/>
        <w:ind w:firstLineChars="200" w:firstLine="482"/>
        <w:jc w:val="left"/>
        <w:rPr>
          <w:rFonts w:ascii="宋体" w:eastAsia="宋体" w:hAnsi="宋体" w:cs="宋体"/>
          <w:b/>
          <w:bCs/>
          <w:kern w:val="0"/>
          <w:sz w:val="24"/>
          <w:szCs w:val="24"/>
        </w:rPr>
      </w:pPr>
      <w:r w:rsidRPr="00A566B6">
        <w:rPr>
          <w:rFonts w:ascii="宋体" w:eastAsia="宋体" w:hAnsi="宋体" w:cs="宋体" w:hint="eastAsia"/>
          <w:b/>
          <w:bCs/>
          <w:kern w:val="0"/>
          <w:sz w:val="24"/>
          <w:szCs w:val="24"/>
        </w:rPr>
        <w:t>5、汽车进出口</w:t>
      </w:r>
    </w:p>
    <w:p w14:paraId="68EFF23F" w14:textId="54ABE673" w:rsidR="00C140FA" w:rsidRPr="00A566B6" w:rsidRDefault="00B820DF" w:rsidP="00B820DF">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据中国汽车工业协会统计分析，2022年6月，汽车出口形势良好。近年来，随着我国汽车产品综合竞争力的不断提升，中国品牌在国际市场上得到更多认可。特别是新能源汽</w:t>
      </w:r>
      <w:r w:rsidR="00C140FA" w:rsidRPr="00A566B6">
        <w:rPr>
          <w:rFonts w:ascii="宋体" w:eastAsia="宋体" w:hAnsi="宋体" w:cs="宋体" w:hint="eastAsia"/>
          <w:kern w:val="0"/>
          <w:sz w:val="24"/>
          <w:szCs w:val="24"/>
        </w:rPr>
        <w:t>车更是成为当前出口亮点，部分企业已成功进入欧洲等国家和地区市场。</w:t>
      </w:r>
      <w:r w:rsidRPr="00A566B6">
        <w:rPr>
          <w:rFonts w:ascii="宋体" w:eastAsia="宋体" w:hAnsi="宋体" w:cs="宋体"/>
          <w:kern w:val="0"/>
          <w:sz w:val="24"/>
          <w:szCs w:val="24"/>
        </w:rPr>
        <w:t>6月，汽车企业出口24.9万辆，连创历史新高，环比增长1.8</w:t>
      </w:r>
      <w:r w:rsidR="00FC7FB2" w:rsidRPr="00A566B6">
        <w:rPr>
          <w:rFonts w:ascii="宋体" w:eastAsia="宋体" w:hAnsi="宋体" w:cs="宋体"/>
          <w:kern w:val="0"/>
          <w:sz w:val="24"/>
          <w:szCs w:val="24"/>
        </w:rPr>
        <w:t>4</w:t>
      </w:r>
      <w:r w:rsidRPr="00A566B6">
        <w:rPr>
          <w:rFonts w:ascii="宋体" w:eastAsia="宋体" w:hAnsi="宋体" w:cs="宋体"/>
          <w:kern w:val="0"/>
          <w:sz w:val="24"/>
          <w:szCs w:val="24"/>
        </w:rPr>
        <w:t>%，同比增长57.4%。</w:t>
      </w:r>
      <w:r w:rsidR="00C140FA" w:rsidRPr="00A566B6">
        <w:rPr>
          <w:rFonts w:ascii="宋体" w:eastAsia="宋体" w:hAnsi="宋体" w:cs="宋体" w:hint="eastAsia"/>
          <w:kern w:val="0"/>
          <w:sz w:val="24"/>
          <w:szCs w:val="24"/>
        </w:rPr>
        <w:t>上半年</w:t>
      </w:r>
      <w:r w:rsidRPr="00A566B6">
        <w:rPr>
          <w:rFonts w:ascii="宋体" w:eastAsia="宋体" w:hAnsi="宋体" w:cs="宋体"/>
          <w:kern w:val="0"/>
          <w:sz w:val="24"/>
          <w:szCs w:val="24"/>
        </w:rPr>
        <w:t>，汽车企业出口121.8万辆，同比增长47.1</w:t>
      </w:r>
      <w:r w:rsidR="00FC7FB2" w:rsidRPr="00A566B6">
        <w:rPr>
          <w:rFonts w:ascii="宋体" w:eastAsia="宋体" w:hAnsi="宋体" w:cs="宋体"/>
          <w:kern w:val="0"/>
          <w:sz w:val="24"/>
          <w:szCs w:val="24"/>
        </w:rPr>
        <w:t>2</w:t>
      </w:r>
      <w:r w:rsidRPr="00A566B6">
        <w:rPr>
          <w:rFonts w:ascii="宋体" w:eastAsia="宋体" w:hAnsi="宋体" w:cs="宋体"/>
          <w:kern w:val="0"/>
          <w:sz w:val="24"/>
          <w:szCs w:val="24"/>
        </w:rPr>
        <w:t>%</w:t>
      </w:r>
      <w:r w:rsidR="00C140FA" w:rsidRPr="00A566B6">
        <w:rPr>
          <w:rFonts w:ascii="宋体" w:eastAsia="宋体" w:hAnsi="宋体" w:cs="宋体" w:hint="eastAsia"/>
          <w:kern w:val="0"/>
          <w:sz w:val="24"/>
          <w:szCs w:val="24"/>
        </w:rPr>
        <w:t>，新能源汽车</w:t>
      </w:r>
      <w:r w:rsidR="00474A5B" w:rsidRPr="00A566B6">
        <w:rPr>
          <w:rFonts w:ascii="宋体" w:eastAsia="宋体" w:hAnsi="宋体" w:cs="宋体" w:hint="eastAsia"/>
          <w:kern w:val="0"/>
          <w:sz w:val="24"/>
          <w:szCs w:val="24"/>
        </w:rPr>
        <w:t>共</w:t>
      </w:r>
      <w:r w:rsidR="00C140FA" w:rsidRPr="00A566B6">
        <w:rPr>
          <w:rFonts w:ascii="宋体" w:eastAsia="宋体" w:hAnsi="宋体" w:cs="宋体" w:hint="eastAsia"/>
          <w:kern w:val="0"/>
          <w:sz w:val="24"/>
          <w:szCs w:val="24"/>
        </w:rPr>
        <w:t>出口</w:t>
      </w:r>
      <w:r w:rsidR="00474A5B" w:rsidRPr="00A566B6">
        <w:rPr>
          <w:rFonts w:ascii="宋体" w:eastAsia="宋体" w:hAnsi="宋体" w:cs="宋体" w:hint="eastAsia"/>
          <w:kern w:val="0"/>
          <w:sz w:val="24"/>
          <w:szCs w:val="24"/>
        </w:rPr>
        <w:t>20.2万辆，</w:t>
      </w:r>
      <w:r w:rsidR="00C140FA" w:rsidRPr="00A566B6">
        <w:rPr>
          <w:rFonts w:ascii="宋体" w:eastAsia="宋体" w:hAnsi="宋体" w:cs="宋体" w:hint="eastAsia"/>
          <w:kern w:val="0"/>
          <w:sz w:val="24"/>
          <w:szCs w:val="24"/>
        </w:rPr>
        <w:t>同比增长1.3倍，占汽车出口总量的16.6%。</w:t>
      </w:r>
      <w:r w:rsidR="00474A5B" w:rsidRPr="00A566B6">
        <w:rPr>
          <w:rFonts w:ascii="宋体" w:eastAsia="宋体" w:hAnsi="宋体" w:cs="宋体" w:hint="eastAsia"/>
          <w:kern w:val="0"/>
          <w:sz w:val="24"/>
          <w:szCs w:val="24"/>
        </w:rPr>
        <w:t>尽管俄</w:t>
      </w:r>
      <w:proofErr w:type="gramStart"/>
      <w:r w:rsidR="00474A5B" w:rsidRPr="00A566B6">
        <w:rPr>
          <w:rFonts w:ascii="宋体" w:eastAsia="宋体" w:hAnsi="宋体" w:cs="宋体" w:hint="eastAsia"/>
          <w:kern w:val="0"/>
          <w:sz w:val="24"/>
          <w:szCs w:val="24"/>
        </w:rPr>
        <w:t>乌冲突</w:t>
      </w:r>
      <w:proofErr w:type="gramEnd"/>
      <w:r w:rsidR="00474A5B" w:rsidRPr="00A566B6">
        <w:rPr>
          <w:rFonts w:ascii="宋体" w:eastAsia="宋体" w:hAnsi="宋体" w:cs="宋体" w:hint="eastAsia"/>
          <w:kern w:val="0"/>
          <w:sz w:val="24"/>
          <w:szCs w:val="24"/>
        </w:rPr>
        <w:t>影响了部分出口市场，但根据我们从企业了解的情况看，目前多数企业海外订单情况良好，没有回落的迹象。</w:t>
      </w:r>
    </w:p>
    <w:p w14:paraId="61B4A916" w14:textId="10FA2DA4" w:rsidR="001D10F4" w:rsidRPr="00A566B6" w:rsidRDefault="001D10F4" w:rsidP="00B820DF">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据中汽协2</w:t>
      </w:r>
      <w:r w:rsidRPr="00A566B6">
        <w:rPr>
          <w:rFonts w:ascii="宋体" w:eastAsia="宋体" w:hAnsi="宋体" w:cs="宋体"/>
          <w:kern w:val="0"/>
          <w:sz w:val="24"/>
          <w:szCs w:val="24"/>
        </w:rPr>
        <w:t>022</w:t>
      </w:r>
      <w:r w:rsidRPr="00A566B6">
        <w:rPr>
          <w:rFonts w:ascii="宋体" w:eastAsia="宋体" w:hAnsi="宋体" w:cs="宋体" w:hint="eastAsia"/>
          <w:kern w:val="0"/>
          <w:sz w:val="24"/>
          <w:szCs w:val="24"/>
        </w:rPr>
        <w:t>年上半年汽车出口中的统计数据来看：</w:t>
      </w:r>
    </w:p>
    <w:p w14:paraId="5AD66386" w14:textId="6E2A910D" w:rsidR="00B820DF" w:rsidRPr="00A566B6" w:rsidRDefault="00B820DF" w:rsidP="001D10F4">
      <w:pPr>
        <w:spacing w:line="360" w:lineRule="auto"/>
        <w:jc w:val="left"/>
        <w:rPr>
          <w:rFonts w:ascii="宋体" w:eastAsia="宋体" w:hAnsi="宋体" w:cs="宋体"/>
          <w:kern w:val="0"/>
          <w:sz w:val="24"/>
          <w:szCs w:val="24"/>
        </w:rPr>
      </w:pPr>
      <w:r w:rsidRPr="00A566B6">
        <w:rPr>
          <w:rFonts w:ascii="宋体" w:eastAsia="宋体" w:hAnsi="宋体" w:cs="宋体"/>
          <w:kern w:val="0"/>
          <w:sz w:val="24"/>
          <w:szCs w:val="24"/>
        </w:rPr>
        <w:t>乘用车出口94.5万辆，同比增长49.7</w:t>
      </w:r>
      <w:r w:rsidR="00D705DE" w:rsidRPr="00A566B6">
        <w:rPr>
          <w:rFonts w:ascii="宋体" w:eastAsia="宋体" w:hAnsi="宋体" w:cs="宋体"/>
          <w:kern w:val="0"/>
          <w:sz w:val="24"/>
          <w:szCs w:val="24"/>
        </w:rPr>
        <w:t>3</w:t>
      </w:r>
      <w:r w:rsidRPr="00A566B6">
        <w:rPr>
          <w:rFonts w:ascii="宋体" w:eastAsia="宋体" w:hAnsi="宋体" w:cs="宋体"/>
          <w:kern w:val="0"/>
          <w:sz w:val="24"/>
          <w:szCs w:val="24"/>
        </w:rPr>
        <w:t>%</w:t>
      </w:r>
      <w:r w:rsidRPr="00A566B6">
        <w:rPr>
          <w:rFonts w:ascii="宋体" w:eastAsia="宋体" w:hAnsi="宋体" w:cs="宋体" w:hint="eastAsia"/>
          <w:kern w:val="0"/>
          <w:sz w:val="24"/>
          <w:szCs w:val="24"/>
        </w:rPr>
        <w:t>；</w:t>
      </w:r>
    </w:p>
    <w:p w14:paraId="7BE73909" w14:textId="521936C6" w:rsidR="005C20D8" w:rsidRPr="00A566B6" w:rsidRDefault="007C7334" w:rsidP="00023C28">
      <w:pPr>
        <w:spacing w:line="360" w:lineRule="auto"/>
        <w:ind w:firstLineChars="100" w:firstLine="240"/>
        <w:jc w:val="left"/>
        <w:rPr>
          <w:rFonts w:ascii="宋体" w:eastAsia="宋体" w:hAnsi="宋体" w:cs="宋体"/>
          <w:kern w:val="0"/>
          <w:sz w:val="24"/>
          <w:szCs w:val="24"/>
        </w:rPr>
      </w:pPr>
      <w:r w:rsidRPr="00A566B6">
        <w:rPr>
          <w:rFonts w:ascii="宋体" w:eastAsia="宋体" w:hAnsi="宋体" w:cs="宋体" w:hint="eastAsia"/>
          <w:kern w:val="0"/>
          <w:sz w:val="24"/>
          <w:szCs w:val="24"/>
        </w:rPr>
        <w:lastRenderedPageBreak/>
        <w:t>其中</w:t>
      </w:r>
      <w:r w:rsidRPr="00A566B6">
        <w:rPr>
          <w:rFonts w:ascii="宋体" w:eastAsia="宋体" w:hAnsi="宋体" w:cs="宋体"/>
          <w:kern w:val="0"/>
          <w:sz w:val="24"/>
          <w:szCs w:val="24"/>
        </w:rPr>
        <w:t>:</w:t>
      </w:r>
      <w:r w:rsidRPr="00A566B6">
        <w:rPr>
          <w:rFonts w:ascii="宋体" w:eastAsia="宋体" w:hAnsi="宋体" w:cs="宋体" w:hint="eastAsia"/>
          <w:kern w:val="0"/>
          <w:sz w:val="24"/>
          <w:szCs w:val="24"/>
        </w:rPr>
        <w:t>纯电动汽车出口1</w:t>
      </w:r>
      <w:r w:rsidRPr="00A566B6">
        <w:rPr>
          <w:rFonts w:ascii="宋体" w:eastAsia="宋体" w:hAnsi="宋体" w:cs="宋体"/>
          <w:kern w:val="0"/>
          <w:sz w:val="24"/>
          <w:szCs w:val="24"/>
        </w:rPr>
        <w:t>7.27</w:t>
      </w:r>
      <w:r w:rsidRPr="00A566B6">
        <w:rPr>
          <w:rFonts w:ascii="宋体" w:eastAsia="宋体" w:hAnsi="宋体" w:cs="宋体" w:hint="eastAsia"/>
          <w:kern w:val="0"/>
          <w:sz w:val="24"/>
          <w:szCs w:val="24"/>
        </w:rPr>
        <w:t>万辆，同比增长1</w:t>
      </w:r>
      <w:r w:rsidRPr="00A566B6">
        <w:rPr>
          <w:rFonts w:ascii="宋体" w:eastAsia="宋体" w:hAnsi="宋体" w:cs="宋体"/>
          <w:kern w:val="0"/>
          <w:sz w:val="24"/>
          <w:szCs w:val="24"/>
        </w:rPr>
        <w:t>61.35%</w:t>
      </w:r>
      <w:r w:rsidRPr="00A566B6">
        <w:rPr>
          <w:rFonts w:ascii="宋体" w:eastAsia="宋体" w:hAnsi="宋体" w:cs="宋体" w:hint="eastAsia"/>
          <w:kern w:val="0"/>
          <w:sz w:val="24"/>
          <w:szCs w:val="24"/>
        </w:rPr>
        <w:t>；</w:t>
      </w:r>
    </w:p>
    <w:p w14:paraId="2C573827" w14:textId="5E0EC75F" w:rsidR="007C7334" w:rsidRPr="00A566B6" w:rsidRDefault="007C7334" w:rsidP="007C7334">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插电式混合动力汽车出口2</w:t>
      </w:r>
      <w:r w:rsidRPr="00A566B6">
        <w:rPr>
          <w:rFonts w:ascii="宋体" w:eastAsia="宋体" w:hAnsi="宋体" w:cs="宋体"/>
          <w:kern w:val="0"/>
          <w:sz w:val="24"/>
          <w:szCs w:val="24"/>
        </w:rPr>
        <w:t>.3</w:t>
      </w:r>
      <w:r w:rsidRPr="00A566B6">
        <w:rPr>
          <w:rFonts w:ascii="宋体" w:eastAsia="宋体" w:hAnsi="宋体" w:cs="宋体" w:hint="eastAsia"/>
          <w:kern w:val="0"/>
          <w:sz w:val="24"/>
          <w:szCs w:val="24"/>
        </w:rPr>
        <w:t>万辆，同比增长4</w:t>
      </w:r>
      <w:r w:rsidRPr="00A566B6">
        <w:rPr>
          <w:rFonts w:ascii="宋体" w:eastAsia="宋体" w:hAnsi="宋体" w:cs="宋体"/>
          <w:kern w:val="0"/>
          <w:sz w:val="24"/>
          <w:szCs w:val="24"/>
        </w:rPr>
        <w:t>1.69%</w:t>
      </w:r>
      <w:r w:rsidRPr="00A566B6">
        <w:rPr>
          <w:rFonts w:ascii="宋体" w:eastAsia="宋体" w:hAnsi="宋体" w:cs="宋体" w:hint="eastAsia"/>
          <w:kern w:val="0"/>
          <w:sz w:val="24"/>
          <w:szCs w:val="24"/>
        </w:rPr>
        <w:t>；</w:t>
      </w:r>
    </w:p>
    <w:p w14:paraId="6577D4C7" w14:textId="412AB9CC" w:rsidR="007C7334" w:rsidRPr="00A566B6" w:rsidRDefault="007C7334" w:rsidP="007C7334">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普通混合动力汽车出口5</w:t>
      </w:r>
      <w:r w:rsidRPr="00A566B6">
        <w:rPr>
          <w:rFonts w:ascii="宋体" w:eastAsia="宋体" w:hAnsi="宋体" w:cs="宋体"/>
          <w:kern w:val="0"/>
          <w:sz w:val="24"/>
          <w:szCs w:val="24"/>
        </w:rPr>
        <w:t>82</w:t>
      </w:r>
      <w:r w:rsidRPr="00A566B6">
        <w:rPr>
          <w:rFonts w:ascii="宋体" w:eastAsia="宋体" w:hAnsi="宋体" w:cs="宋体" w:hint="eastAsia"/>
          <w:kern w:val="0"/>
          <w:sz w:val="24"/>
          <w:szCs w:val="24"/>
        </w:rPr>
        <w:t>辆；</w:t>
      </w:r>
    </w:p>
    <w:p w14:paraId="1F26A958" w14:textId="0DD7A272" w:rsidR="007C7334" w:rsidRPr="00A566B6" w:rsidRDefault="007C7334" w:rsidP="007C7334">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柴油汽车</w:t>
      </w:r>
      <w:r w:rsidR="00023C28" w:rsidRPr="00A566B6">
        <w:rPr>
          <w:rFonts w:ascii="宋体" w:eastAsia="宋体" w:hAnsi="宋体" w:cs="宋体" w:hint="eastAsia"/>
          <w:kern w:val="0"/>
          <w:sz w:val="24"/>
          <w:szCs w:val="24"/>
        </w:rPr>
        <w:t>出口1</w:t>
      </w:r>
      <w:r w:rsidR="00023C28" w:rsidRPr="00A566B6">
        <w:rPr>
          <w:rFonts w:ascii="宋体" w:eastAsia="宋体" w:hAnsi="宋体" w:cs="宋体"/>
          <w:kern w:val="0"/>
          <w:sz w:val="24"/>
          <w:szCs w:val="24"/>
        </w:rPr>
        <w:t>.65</w:t>
      </w:r>
      <w:r w:rsidR="00023C28" w:rsidRPr="00A566B6">
        <w:rPr>
          <w:rFonts w:ascii="宋体" w:eastAsia="宋体" w:hAnsi="宋体" w:cs="宋体" w:hint="eastAsia"/>
          <w:kern w:val="0"/>
          <w:sz w:val="24"/>
          <w:szCs w:val="24"/>
        </w:rPr>
        <w:t>万辆，同比增长1</w:t>
      </w:r>
      <w:r w:rsidR="00023C28" w:rsidRPr="00A566B6">
        <w:rPr>
          <w:rFonts w:ascii="宋体" w:eastAsia="宋体" w:hAnsi="宋体" w:cs="宋体"/>
          <w:kern w:val="0"/>
          <w:sz w:val="24"/>
          <w:szCs w:val="24"/>
        </w:rPr>
        <w:t>5.27%</w:t>
      </w:r>
      <w:r w:rsidR="00023C28" w:rsidRPr="00A566B6">
        <w:rPr>
          <w:rFonts w:ascii="宋体" w:eastAsia="宋体" w:hAnsi="宋体" w:cs="宋体" w:hint="eastAsia"/>
          <w:kern w:val="0"/>
          <w:sz w:val="24"/>
          <w:szCs w:val="24"/>
        </w:rPr>
        <w:t>；</w:t>
      </w:r>
    </w:p>
    <w:p w14:paraId="10D9B757" w14:textId="77777777" w:rsidR="00023C28" w:rsidRPr="00A566B6" w:rsidRDefault="00023C28" w:rsidP="00023C28">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汽油汽车出口7</w:t>
      </w:r>
      <w:r w:rsidRPr="00A566B6">
        <w:rPr>
          <w:rFonts w:ascii="宋体" w:eastAsia="宋体" w:hAnsi="宋体" w:cs="宋体"/>
          <w:kern w:val="0"/>
          <w:sz w:val="24"/>
          <w:szCs w:val="24"/>
        </w:rPr>
        <w:t>3.18</w:t>
      </w:r>
      <w:r w:rsidRPr="00A566B6">
        <w:rPr>
          <w:rFonts w:ascii="宋体" w:eastAsia="宋体" w:hAnsi="宋体" w:cs="宋体" w:hint="eastAsia"/>
          <w:kern w:val="0"/>
          <w:sz w:val="24"/>
          <w:szCs w:val="24"/>
        </w:rPr>
        <w:t>万辆，同比增长3</w:t>
      </w:r>
      <w:r w:rsidRPr="00A566B6">
        <w:rPr>
          <w:rFonts w:ascii="宋体" w:eastAsia="宋体" w:hAnsi="宋体" w:cs="宋体"/>
          <w:kern w:val="0"/>
          <w:sz w:val="24"/>
          <w:szCs w:val="24"/>
        </w:rPr>
        <w:t>6.98%</w:t>
      </w:r>
      <w:r w:rsidRPr="00A566B6">
        <w:rPr>
          <w:rFonts w:ascii="宋体" w:eastAsia="宋体" w:hAnsi="宋体" w:cs="宋体" w:hint="eastAsia"/>
          <w:kern w:val="0"/>
          <w:sz w:val="24"/>
          <w:szCs w:val="24"/>
        </w:rPr>
        <w:t>；</w:t>
      </w:r>
    </w:p>
    <w:p w14:paraId="51657F03" w14:textId="0B5B3C48" w:rsidR="00B820DF" w:rsidRPr="00A566B6" w:rsidRDefault="00B820DF" w:rsidP="00023C28">
      <w:pPr>
        <w:spacing w:line="360" w:lineRule="auto"/>
        <w:jc w:val="left"/>
        <w:rPr>
          <w:rFonts w:ascii="宋体" w:eastAsia="宋体" w:hAnsi="宋体" w:cs="宋体"/>
          <w:kern w:val="0"/>
          <w:sz w:val="24"/>
          <w:szCs w:val="24"/>
        </w:rPr>
      </w:pPr>
      <w:r w:rsidRPr="00A566B6">
        <w:rPr>
          <w:rFonts w:ascii="宋体" w:eastAsia="宋体" w:hAnsi="宋体" w:cs="宋体"/>
          <w:kern w:val="0"/>
          <w:sz w:val="24"/>
          <w:szCs w:val="24"/>
        </w:rPr>
        <w:t>商用车出口27.</w:t>
      </w:r>
      <w:r w:rsidR="00D705DE" w:rsidRPr="00A566B6">
        <w:rPr>
          <w:rFonts w:ascii="宋体" w:eastAsia="宋体" w:hAnsi="宋体" w:cs="宋体"/>
          <w:kern w:val="0"/>
          <w:sz w:val="24"/>
          <w:szCs w:val="24"/>
        </w:rPr>
        <w:t>36</w:t>
      </w:r>
      <w:r w:rsidRPr="00A566B6">
        <w:rPr>
          <w:rFonts w:ascii="宋体" w:eastAsia="宋体" w:hAnsi="宋体" w:cs="宋体"/>
          <w:kern w:val="0"/>
          <w:sz w:val="24"/>
          <w:szCs w:val="24"/>
        </w:rPr>
        <w:t>万辆，同比增长38.</w:t>
      </w:r>
      <w:r w:rsidR="00D705DE" w:rsidRPr="00A566B6">
        <w:rPr>
          <w:rFonts w:ascii="宋体" w:eastAsia="宋体" w:hAnsi="宋体" w:cs="宋体"/>
          <w:kern w:val="0"/>
          <w:sz w:val="24"/>
          <w:szCs w:val="24"/>
        </w:rPr>
        <w:t>78</w:t>
      </w:r>
      <w:r w:rsidRPr="00A566B6">
        <w:rPr>
          <w:rFonts w:ascii="宋体" w:eastAsia="宋体" w:hAnsi="宋体" w:cs="宋体"/>
          <w:kern w:val="0"/>
          <w:sz w:val="24"/>
          <w:szCs w:val="24"/>
        </w:rPr>
        <w:t>%。</w:t>
      </w:r>
    </w:p>
    <w:p w14:paraId="4624480F" w14:textId="5B375B2A" w:rsidR="00023C28" w:rsidRPr="00A566B6" w:rsidRDefault="00023C28" w:rsidP="00023C28">
      <w:pPr>
        <w:spacing w:line="360" w:lineRule="auto"/>
        <w:jc w:val="left"/>
        <w:rPr>
          <w:rFonts w:ascii="宋体" w:eastAsia="宋体" w:hAnsi="宋体" w:cs="宋体"/>
          <w:kern w:val="0"/>
          <w:sz w:val="24"/>
          <w:szCs w:val="24"/>
        </w:rPr>
      </w:pP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其中：柴油汽车出口2</w:t>
      </w:r>
      <w:r w:rsidRPr="00A566B6">
        <w:rPr>
          <w:rFonts w:ascii="宋体" w:eastAsia="宋体" w:hAnsi="宋体" w:cs="宋体"/>
          <w:kern w:val="0"/>
          <w:sz w:val="24"/>
          <w:szCs w:val="24"/>
        </w:rPr>
        <w:t>0.71</w:t>
      </w:r>
      <w:r w:rsidRPr="00A566B6">
        <w:rPr>
          <w:rFonts w:ascii="宋体" w:eastAsia="宋体" w:hAnsi="宋体" w:cs="宋体" w:hint="eastAsia"/>
          <w:kern w:val="0"/>
          <w:sz w:val="24"/>
          <w:szCs w:val="24"/>
        </w:rPr>
        <w:t>万辆，同比增长3</w:t>
      </w:r>
      <w:r w:rsidRPr="00A566B6">
        <w:rPr>
          <w:rFonts w:ascii="宋体" w:eastAsia="宋体" w:hAnsi="宋体" w:cs="宋体"/>
          <w:kern w:val="0"/>
          <w:sz w:val="24"/>
          <w:szCs w:val="24"/>
        </w:rPr>
        <w:t>9.02%</w:t>
      </w:r>
      <w:r w:rsidRPr="00A566B6">
        <w:rPr>
          <w:rFonts w:ascii="宋体" w:eastAsia="宋体" w:hAnsi="宋体" w:cs="宋体" w:hint="eastAsia"/>
          <w:kern w:val="0"/>
          <w:sz w:val="24"/>
          <w:szCs w:val="24"/>
        </w:rPr>
        <w:t>；</w:t>
      </w:r>
    </w:p>
    <w:p w14:paraId="75B14B06" w14:textId="7B994284" w:rsidR="00023C28" w:rsidRPr="00A566B6" w:rsidRDefault="00023C28" w:rsidP="00023C28">
      <w:pPr>
        <w:spacing w:line="360" w:lineRule="auto"/>
        <w:jc w:val="left"/>
        <w:rPr>
          <w:rFonts w:ascii="宋体" w:eastAsia="宋体" w:hAnsi="宋体" w:cs="宋体"/>
          <w:kern w:val="0"/>
          <w:sz w:val="24"/>
          <w:szCs w:val="24"/>
        </w:rPr>
      </w:pPr>
      <w:r w:rsidRPr="00A566B6">
        <w:rPr>
          <w:rFonts w:ascii="宋体" w:eastAsia="宋体" w:hAnsi="宋体" w:cs="宋体" w:hint="eastAsia"/>
          <w:kern w:val="0"/>
          <w:sz w:val="24"/>
          <w:szCs w:val="24"/>
        </w:rPr>
        <w:t xml:space="preserve"> </w:t>
      </w: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汽油汽车出口5</w:t>
      </w:r>
      <w:r w:rsidRPr="00A566B6">
        <w:rPr>
          <w:rFonts w:ascii="宋体" w:eastAsia="宋体" w:hAnsi="宋体" w:cs="宋体"/>
          <w:kern w:val="0"/>
          <w:sz w:val="24"/>
          <w:szCs w:val="24"/>
        </w:rPr>
        <w:t>.78</w:t>
      </w:r>
      <w:r w:rsidRPr="00A566B6">
        <w:rPr>
          <w:rFonts w:ascii="宋体" w:eastAsia="宋体" w:hAnsi="宋体" w:cs="宋体" w:hint="eastAsia"/>
          <w:kern w:val="0"/>
          <w:sz w:val="24"/>
          <w:szCs w:val="24"/>
        </w:rPr>
        <w:t>万辆，同比增长3</w:t>
      </w:r>
      <w:r w:rsidRPr="00A566B6">
        <w:rPr>
          <w:rFonts w:ascii="宋体" w:eastAsia="宋体" w:hAnsi="宋体" w:cs="宋体"/>
          <w:kern w:val="0"/>
          <w:sz w:val="24"/>
          <w:szCs w:val="24"/>
        </w:rPr>
        <w:t>7.90</w:t>
      </w:r>
      <w:r w:rsidR="00B048A5" w:rsidRPr="00A566B6">
        <w:rPr>
          <w:rFonts w:ascii="宋体" w:eastAsia="宋体" w:hAnsi="宋体" w:cs="宋体"/>
          <w:kern w:val="0"/>
          <w:sz w:val="24"/>
          <w:szCs w:val="24"/>
        </w:rPr>
        <w:t>%</w:t>
      </w:r>
      <w:r w:rsidR="00B048A5" w:rsidRPr="00A566B6">
        <w:rPr>
          <w:rFonts w:ascii="宋体" w:eastAsia="宋体" w:hAnsi="宋体" w:cs="宋体" w:hint="eastAsia"/>
          <w:kern w:val="0"/>
          <w:sz w:val="24"/>
          <w:szCs w:val="24"/>
        </w:rPr>
        <w:t>；</w:t>
      </w:r>
    </w:p>
    <w:p w14:paraId="4199C2E8" w14:textId="29C78EDB" w:rsidR="00B048A5" w:rsidRPr="00A566B6" w:rsidRDefault="00B048A5" w:rsidP="00023C28">
      <w:pPr>
        <w:spacing w:line="360" w:lineRule="auto"/>
        <w:jc w:val="left"/>
        <w:rPr>
          <w:rFonts w:ascii="宋体" w:eastAsia="宋体" w:hAnsi="宋体" w:cs="宋体"/>
          <w:kern w:val="0"/>
          <w:sz w:val="24"/>
          <w:szCs w:val="24"/>
        </w:rPr>
      </w:pPr>
      <w:r w:rsidRPr="00A566B6">
        <w:rPr>
          <w:rFonts w:ascii="宋体" w:eastAsia="宋体" w:hAnsi="宋体" w:cs="宋体" w:hint="eastAsia"/>
          <w:kern w:val="0"/>
          <w:sz w:val="24"/>
          <w:szCs w:val="24"/>
        </w:rPr>
        <w:t xml:space="preserve"> </w:t>
      </w: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插电式混合动力汽车出口2</w:t>
      </w:r>
      <w:r w:rsidRPr="00A566B6">
        <w:rPr>
          <w:rFonts w:ascii="宋体" w:eastAsia="宋体" w:hAnsi="宋体" w:cs="宋体"/>
          <w:kern w:val="0"/>
          <w:sz w:val="24"/>
          <w:szCs w:val="24"/>
        </w:rPr>
        <w:t>09</w:t>
      </w:r>
      <w:r w:rsidRPr="00A566B6">
        <w:rPr>
          <w:rFonts w:ascii="宋体" w:eastAsia="宋体" w:hAnsi="宋体" w:cs="宋体" w:hint="eastAsia"/>
          <w:kern w:val="0"/>
          <w:sz w:val="24"/>
          <w:szCs w:val="24"/>
        </w:rPr>
        <w:t>辆，同比增长2</w:t>
      </w:r>
      <w:r w:rsidRPr="00A566B6">
        <w:rPr>
          <w:rFonts w:ascii="宋体" w:eastAsia="宋体" w:hAnsi="宋体" w:cs="宋体"/>
          <w:kern w:val="0"/>
          <w:sz w:val="24"/>
          <w:szCs w:val="24"/>
        </w:rPr>
        <w:t>73.21%</w:t>
      </w:r>
      <w:r w:rsidRPr="00A566B6">
        <w:rPr>
          <w:rFonts w:ascii="宋体" w:eastAsia="宋体" w:hAnsi="宋体" w:cs="宋体" w:hint="eastAsia"/>
          <w:kern w:val="0"/>
          <w:sz w:val="24"/>
          <w:szCs w:val="24"/>
        </w:rPr>
        <w:t>；</w:t>
      </w:r>
    </w:p>
    <w:p w14:paraId="67C0217A" w14:textId="20E92CFC" w:rsidR="00B048A5" w:rsidRPr="00A566B6" w:rsidRDefault="00B048A5" w:rsidP="00023C28">
      <w:pPr>
        <w:spacing w:line="360" w:lineRule="auto"/>
        <w:jc w:val="left"/>
        <w:rPr>
          <w:rFonts w:ascii="宋体" w:eastAsia="宋体" w:hAnsi="宋体" w:cs="宋体"/>
          <w:kern w:val="0"/>
          <w:sz w:val="24"/>
          <w:szCs w:val="24"/>
        </w:rPr>
      </w:pPr>
      <w:r w:rsidRPr="00A566B6">
        <w:rPr>
          <w:rFonts w:ascii="宋体" w:eastAsia="宋体" w:hAnsi="宋体" w:cs="宋体" w:hint="eastAsia"/>
          <w:kern w:val="0"/>
          <w:sz w:val="24"/>
          <w:szCs w:val="24"/>
        </w:rPr>
        <w:t xml:space="preserve"> </w:t>
      </w: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纯电动汽车出口0</w:t>
      </w:r>
      <w:r w:rsidRPr="00A566B6">
        <w:rPr>
          <w:rFonts w:ascii="宋体" w:eastAsia="宋体" w:hAnsi="宋体" w:cs="宋体"/>
          <w:kern w:val="0"/>
          <w:sz w:val="24"/>
          <w:szCs w:val="24"/>
        </w:rPr>
        <w:t>.75</w:t>
      </w:r>
      <w:r w:rsidRPr="00A566B6">
        <w:rPr>
          <w:rFonts w:ascii="宋体" w:eastAsia="宋体" w:hAnsi="宋体" w:cs="宋体" w:hint="eastAsia"/>
          <w:kern w:val="0"/>
          <w:sz w:val="24"/>
          <w:szCs w:val="24"/>
        </w:rPr>
        <w:t>万辆，同比增长3</w:t>
      </w:r>
      <w:r w:rsidRPr="00A566B6">
        <w:rPr>
          <w:rFonts w:ascii="宋体" w:eastAsia="宋体" w:hAnsi="宋体" w:cs="宋体"/>
          <w:kern w:val="0"/>
          <w:sz w:val="24"/>
          <w:szCs w:val="24"/>
        </w:rPr>
        <w:t>2.03%</w:t>
      </w:r>
      <w:r w:rsidRPr="00A566B6">
        <w:rPr>
          <w:rFonts w:ascii="宋体" w:eastAsia="宋体" w:hAnsi="宋体" w:cs="宋体" w:hint="eastAsia"/>
          <w:kern w:val="0"/>
          <w:sz w:val="24"/>
          <w:szCs w:val="24"/>
        </w:rPr>
        <w:t>；</w:t>
      </w:r>
    </w:p>
    <w:p w14:paraId="2C6F8096" w14:textId="5A806B3E" w:rsidR="00B048A5" w:rsidRPr="00A566B6" w:rsidRDefault="00B048A5" w:rsidP="00023C28">
      <w:pPr>
        <w:spacing w:line="360" w:lineRule="auto"/>
        <w:jc w:val="left"/>
        <w:rPr>
          <w:rFonts w:ascii="宋体" w:eastAsia="宋体" w:hAnsi="宋体" w:cs="宋体"/>
          <w:kern w:val="0"/>
          <w:sz w:val="24"/>
          <w:szCs w:val="24"/>
        </w:rPr>
      </w:pPr>
      <w:r w:rsidRPr="00A566B6">
        <w:rPr>
          <w:rFonts w:ascii="宋体" w:eastAsia="宋体" w:hAnsi="宋体" w:cs="宋体" w:hint="eastAsia"/>
          <w:kern w:val="0"/>
          <w:sz w:val="24"/>
          <w:szCs w:val="24"/>
        </w:rPr>
        <w:t xml:space="preserve"> </w:t>
      </w: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天然气汽车出口9</w:t>
      </w:r>
      <w:r w:rsidRPr="00A566B6">
        <w:rPr>
          <w:rFonts w:ascii="宋体" w:eastAsia="宋体" w:hAnsi="宋体" w:cs="宋体"/>
          <w:kern w:val="0"/>
          <w:sz w:val="24"/>
          <w:szCs w:val="24"/>
        </w:rPr>
        <w:t>71</w:t>
      </w:r>
      <w:r w:rsidRPr="00A566B6">
        <w:rPr>
          <w:rFonts w:ascii="宋体" w:eastAsia="宋体" w:hAnsi="宋体" w:cs="宋体" w:hint="eastAsia"/>
          <w:kern w:val="0"/>
          <w:sz w:val="24"/>
          <w:szCs w:val="24"/>
        </w:rPr>
        <w:t>辆，同比增长1</w:t>
      </w:r>
      <w:r w:rsidRPr="00A566B6">
        <w:rPr>
          <w:rFonts w:ascii="宋体" w:eastAsia="宋体" w:hAnsi="宋体" w:cs="宋体"/>
          <w:kern w:val="0"/>
          <w:sz w:val="24"/>
          <w:szCs w:val="24"/>
        </w:rPr>
        <w:t>01.87%</w:t>
      </w:r>
      <w:r w:rsidRPr="00A566B6">
        <w:rPr>
          <w:rFonts w:ascii="宋体" w:eastAsia="宋体" w:hAnsi="宋体" w:cs="宋体" w:hint="eastAsia"/>
          <w:kern w:val="0"/>
          <w:sz w:val="24"/>
          <w:szCs w:val="24"/>
        </w:rPr>
        <w:t>；</w:t>
      </w:r>
    </w:p>
    <w:p w14:paraId="3DC6722D" w14:textId="52299183" w:rsidR="00906CAB" w:rsidRPr="00A566B6" w:rsidRDefault="00906CAB" w:rsidP="00906CAB">
      <w:pPr>
        <w:spacing w:line="360" w:lineRule="auto"/>
        <w:jc w:val="left"/>
        <w:rPr>
          <w:rFonts w:ascii="宋体" w:eastAsia="宋体" w:hAnsi="宋体" w:cs="宋体"/>
          <w:kern w:val="0"/>
          <w:sz w:val="24"/>
          <w:szCs w:val="24"/>
        </w:rPr>
      </w:pPr>
      <w:r w:rsidRPr="00A566B6">
        <w:rPr>
          <w:rFonts w:ascii="宋体" w:eastAsia="宋体" w:hAnsi="宋体" w:cs="宋体" w:hint="eastAsia"/>
          <w:kern w:val="0"/>
          <w:sz w:val="24"/>
          <w:szCs w:val="24"/>
        </w:rPr>
        <w:t>据中汽</w:t>
      </w:r>
      <w:proofErr w:type="gramStart"/>
      <w:r w:rsidRPr="00A566B6">
        <w:rPr>
          <w:rFonts w:ascii="宋体" w:eastAsia="宋体" w:hAnsi="宋体" w:cs="宋体" w:hint="eastAsia"/>
          <w:kern w:val="0"/>
          <w:sz w:val="24"/>
          <w:szCs w:val="24"/>
        </w:rPr>
        <w:t>协统计</w:t>
      </w:r>
      <w:proofErr w:type="gramEnd"/>
      <w:r w:rsidRPr="00A566B6">
        <w:rPr>
          <w:rFonts w:ascii="宋体" w:eastAsia="宋体" w:hAnsi="宋体" w:cs="宋体" w:hint="eastAsia"/>
          <w:kern w:val="0"/>
          <w:sz w:val="24"/>
          <w:szCs w:val="24"/>
        </w:rPr>
        <w:t>2</w:t>
      </w:r>
      <w:r w:rsidRPr="00A566B6">
        <w:rPr>
          <w:rFonts w:ascii="宋体" w:eastAsia="宋体" w:hAnsi="宋体" w:cs="宋体"/>
          <w:kern w:val="0"/>
          <w:sz w:val="24"/>
          <w:szCs w:val="24"/>
        </w:rPr>
        <w:t>022</w:t>
      </w:r>
      <w:r w:rsidRPr="00A566B6">
        <w:rPr>
          <w:rFonts w:ascii="宋体" w:eastAsia="宋体" w:hAnsi="宋体" w:cs="宋体" w:hint="eastAsia"/>
          <w:kern w:val="0"/>
          <w:sz w:val="24"/>
          <w:szCs w:val="24"/>
        </w:rPr>
        <w:t>年上半年汽车</w:t>
      </w:r>
      <w:r w:rsidR="00B048A5" w:rsidRPr="00A566B6">
        <w:rPr>
          <w:rFonts w:ascii="宋体" w:eastAsia="宋体" w:hAnsi="宋体" w:cs="宋体" w:hint="eastAsia"/>
          <w:kern w:val="0"/>
          <w:sz w:val="24"/>
          <w:szCs w:val="24"/>
        </w:rPr>
        <w:t>月度</w:t>
      </w:r>
      <w:r w:rsidRPr="00A566B6">
        <w:rPr>
          <w:rFonts w:ascii="宋体" w:eastAsia="宋体" w:hAnsi="宋体" w:cs="宋体" w:hint="eastAsia"/>
          <w:kern w:val="0"/>
          <w:sz w:val="24"/>
          <w:szCs w:val="24"/>
        </w:rPr>
        <w:t xml:space="preserve">出口情况见下表： </w:t>
      </w:r>
      <w:r w:rsidRPr="00A566B6">
        <w:rPr>
          <w:rFonts w:ascii="宋体" w:eastAsia="宋体" w:hAnsi="宋体" w:cs="宋体"/>
          <w:kern w:val="0"/>
          <w:sz w:val="24"/>
          <w:szCs w:val="24"/>
        </w:rPr>
        <w:t xml:space="preserve"> </w:t>
      </w:r>
    </w:p>
    <w:p w14:paraId="71F7BA9C" w14:textId="087EDF42" w:rsidR="00D43446" w:rsidRPr="00A566B6" w:rsidRDefault="00B820DF" w:rsidP="00D43446">
      <w:pPr>
        <w:spacing w:line="360" w:lineRule="auto"/>
        <w:jc w:val="left"/>
        <w:rPr>
          <w:rFonts w:ascii="宋体" w:eastAsia="宋体" w:hAnsi="宋体"/>
          <w:sz w:val="24"/>
          <w:szCs w:val="24"/>
        </w:rPr>
      </w:pPr>
      <w:r w:rsidRPr="00A566B6">
        <w:rPr>
          <w:rFonts w:ascii="宋体" w:eastAsia="宋体" w:hAnsi="宋体" w:cs="宋体"/>
          <w:noProof/>
          <w:kern w:val="0"/>
          <w:sz w:val="24"/>
          <w:szCs w:val="24"/>
        </w:rPr>
        <w:drawing>
          <wp:inline distT="0" distB="0" distL="0" distR="0" wp14:anchorId="14753767" wp14:editId="6FDB2862">
            <wp:extent cx="5269531" cy="2971800"/>
            <wp:effectExtent l="19050" t="0" r="7319" b="0"/>
            <wp:docPr id="10" name="图片 10" descr="C:\Users\lenovo321\Documents\WeChat Files\wxid_msr4lmguilm522\FileStorage\Temp\caed8831a9c313cd46de75ab6536968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enovo321\Documents\WeChat Files\wxid_msr4lmguilm522\FileStorage\Temp\caed8831a9c313cd46de75ab6536968b.png"/>
                    <pic:cNvPicPr>
                      <a:picLocks noChangeAspect="1" noChangeArrowheads="1"/>
                    </pic:cNvPicPr>
                  </pic:nvPicPr>
                  <pic:blipFill>
                    <a:blip r:embed="rId16" cstate="print"/>
                    <a:srcRect/>
                    <a:stretch>
                      <a:fillRect/>
                    </a:stretch>
                  </pic:blipFill>
                  <pic:spPr bwMode="auto">
                    <a:xfrm>
                      <a:off x="0" y="0"/>
                      <a:ext cx="5274310" cy="2974495"/>
                    </a:xfrm>
                    <a:prstGeom prst="rect">
                      <a:avLst/>
                    </a:prstGeom>
                    <a:noFill/>
                    <a:ln w="9525">
                      <a:noFill/>
                      <a:miter lim="800000"/>
                      <a:headEnd/>
                      <a:tailEnd/>
                    </a:ln>
                  </pic:spPr>
                </pic:pic>
              </a:graphicData>
            </a:graphic>
          </wp:inline>
        </w:drawing>
      </w:r>
    </w:p>
    <w:p w14:paraId="47BEDF9E" w14:textId="77777777" w:rsidR="001D5D12" w:rsidRPr="00A566B6" w:rsidRDefault="001E7750" w:rsidP="005923A7">
      <w:pPr>
        <w:spacing w:line="360" w:lineRule="auto"/>
        <w:jc w:val="left"/>
        <w:rPr>
          <w:rFonts w:ascii="宋体" w:eastAsia="宋体" w:hAnsi="宋体" w:cs="宋体"/>
          <w:b/>
          <w:bCs/>
          <w:kern w:val="0"/>
          <w:sz w:val="24"/>
          <w:szCs w:val="24"/>
        </w:rPr>
      </w:pPr>
      <w:r w:rsidRPr="00A566B6">
        <w:rPr>
          <w:rFonts w:ascii="宋体" w:eastAsia="宋体" w:hAnsi="宋体" w:cs="宋体" w:hint="eastAsia"/>
          <w:b/>
          <w:bCs/>
          <w:kern w:val="0"/>
          <w:sz w:val="24"/>
          <w:szCs w:val="24"/>
        </w:rPr>
        <w:t>二、202</w:t>
      </w:r>
      <w:r w:rsidR="00186CA9" w:rsidRPr="00A566B6">
        <w:rPr>
          <w:rFonts w:ascii="宋体" w:eastAsia="宋体" w:hAnsi="宋体" w:cs="宋体"/>
          <w:b/>
          <w:bCs/>
          <w:kern w:val="0"/>
          <w:sz w:val="24"/>
          <w:szCs w:val="24"/>
        </w:rPr>
        <w:t>2</w:t>
      </w:r>
      <w:r w:rsidRPr="00A566B6">
        <w:rPr>
          <w:rFonts w:ascii="宋体" w:eastAsia="宋体" w:hAnsi="宋体" w:cs="宋体" w:hint="eastAsia"/>
          <w:b/>
          <w:bCs/>
          <w:kern w:val="0"/>
          <w:sz w:val="24"/>
          <w:szCs w:val="24"/>
        </w:rPr>
        <w:t>年上半年上海产汽车产销</w:t>
      </w:r>
      <w:r w:rsidR="00536237" w:rsidRPr="00A566B6">
        <w:rPr>
          <w:rFonts w:ascii="宋体" w:eastAsia="宋体" w:hAnsi="宋体" w:cs="宋体" w:hint="eastAsia"/>
          <w:b/>
          <w:bCs/>
          <w:kern w:val="0"/>
          <w:sz w:val="24"/>
          <w:szCs w:val="24"/>
        </w:rPr>
        <w:t>情况：</w:t>
      </w:r>
    </w:p>
    <w:p w14:paraId="00958E70" w14:textId="6AA3DB07" w:rsidR="001D5D12" w:rsidRPr="00A566B6" w:rsidRDefault="001D5D12" w:rsidP="001D5D12">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截至2022年6月底，上海机动车保有量</w:t>
      </w:r>
      <w:r w:rsidR="00055DC1" w:rsidRPr="00A566B6">
        <w:rPr>
          <w:rFonts w:ascii="宋体" w:eastAsia="宋体" w:hAnsi="宋体" w:cs="宋体" w:hint="eastAsia"/>
          <w:kern w:val="0"/>
          <w:sz w:val="24"/>
          <w:szCs w:val="24"/>
        </w:rPr>
        <w:t>已</w:t>
      </w:r>
      <w:r w:rsidRPr="00A566B6">
        <w:rPr>
          <w:rFonts w:ascii="宋体" w:eastAsia="宋体" w:hAnsi="宋体" w:cs="宋体" w:hint="eastAsia"/>
          <w:kern w:val="0"/>
          <w:sz w:val="24"/>
          <w:szCs w:val="24"/>
        </w:rPr>
        <w:t>达509万辆，其中汽车451万辆，新能源汽车71万辆；</w:t>
      </w:r>
      <w:r w:rsidR="001E7750" w:rsidRPr="00A566B6">
        <w:rPr>
          <w:rFonts w:ascii="宋体" w:eastAsia="宋体" w:hAnsi="宋体" w:cs="宋体" w:hint="eastAsia"/>
          <w:kern w:val="0"/>
          <w:sz w:val="24"/>
          <w:szCs w:val="24"/>
        </w:rPr>
        <w:t xml:space="preserve"> </w:t>
      </w:r>
      <w:r w:rsidRPr="00A566B6">
        <w:rPr>
          <w:rFonts w:ascii="宋体" w:eastAsia="宋体" w:hAnsi="宋体" w:cs="宋体" w:hint="eastAsia"/>
          <w:kern w:val="0"/>
          <w:sz w:val="24"/>
          <w:szCs w:val="24"/>
        </w:rPr>
        <w:t>2022年上半年，上海新注册登记机动车19万辆，与去年同期相比减少18万辆。</w:t>
      </w:r>
      <w:r w:rsidRPr="00A566B6">
        <w:rPr>
          <w:rFonts w:ascii="宋体" w:eastAsia="宋体" w:hAnsi="宋体" w:cs="宋体"/>
          <w:kern w:val="0"/>
          <w:sz w:val="24"/>
          <w:szCs w:val="24"/>
        </w:rPr>
        <w:t>截至6月底，上海新能源汽车保有量达71万辆，占汽车总量的15.74%。其中，纯电动汽车保有量38万辆，占新能源汽车总量的53.52%。</w:t>
      </w:r>
    </w:p>
    <w:p w14:paraId="04861098" w14:textId="77777777" w:rsidR="001E7750" w:rsidRPr="00A566B6" w:rsidRDefault="001E7750" w:rsidP="005923A7">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202</w:t>
      </w:r>
      <w:r w:rsidR="00186CA9" w:rsidRPr="00A566B6">
        <w:rPr>
          <w:rFonts w:ascii="宋体" w:eastAsia="宋体" w:hAnsi="宋体" w:cs="宋体"/>
          <w:kern w:val="0"/>
          <w:sz w:val="24"/>
          <w:szCs w:val="24"/>
        </w:rPr>
        <w:t>2</w:t>
      </w:r>
      <w:r w:rsidRPr="00A566B6">
        <w:rPr>
          <w:rFonts w:ascii="宋体" w:eastAsia="宋体" w:hAnsi="宋体" w:cs="宋体" w:hint="eastAsia"/>
          <w:kern w:val="0"/>
          <w:sz w:val="24"/>
          <w:szCs w:val="24"/>
        </w:rPr>
        <w:t>年上半年，上海汽车产销分别为</w:t>
      </w:r>
      <w:r w:rsidR="00186CA9" w:rsidRPr="00A566B6">
        <w:rPr>
          <w:rFonts w:ascii="宋体" w:eastAsia="宋体" w:hAnsi="宋体" w:cs="宋体"/>
          <w:kern w:val="0"/>
          <w:sz w:val="24"/>
          <w:szCs w:val="24"/>
        </w:rPr>
        <w:t>96.14</w:t>
      </w:r>
      <w:r w:rsidRPr="00A566B6">
        <w:rPr>
          <w:rFonts w:ascii="宋体" w:eastAsia="宋体" w:hAnsi="宋体" w:cs="宋体" w:hint="eastAsia"/>
          <w:kern w:val="0"/>
          <w:sz w:val="24"/>
          <w:szCs w:val="24"/>
        </w:rPr>
        <w:t>万辆和</w:t>
      </w:r>
      <w:r w:rsidR="00186CA9" w:rsidRPr="00A566B6">
        <w:rPr>
          <w:rFonts w:ascii="宋体" w:eastAsia="宋体" w:hAnsi="宋体" w:cs="宋体"/>
          <w:kern w:val="0"/>
          <w:sz w:val="24"/>
          <w:szCs w:val="24"/>
        </w:rPr>
        <w:t>95.67</w:t>
      </w:r>
      <w:r w:rsidRPr="00A566B6">
        <w:rPr>
          <w:rFonts w:ascii="宋体" w:eastAsia="宋体" w:hAnsi="宋体" w:cs="宋体" w:hint="eastAsia"/>
          <w:kern w:val="0"/>
          <w:sz w:val="24"/>
          <w:szCs w:val="24"/>
        </w:rPr>
        <w:t>万辆（不含上汽外地产），同比分别</w:t>
      </w:r>
      <w:r w:rsidR="00186CA9" w:rsidRPr="00A566B6">
        <w:rPr>
          <w:rFonts w:ascii="宋体" w:eastAsia="宋体" w:hAnsi="宋体" w:cs="宋体" w:hint="eastAsia"/>
          <w:kern w:val="0"/>
          <w:sz w:val="24"/>
          <w:szCs w:val="24"/>
        </w:rPr>
        <w:t>下降</w:t>
      </w:r>
      <w:r w:rsidR="00C80A98" w:rsidRPr="00A566B6">
        <w:rPr>
          <w:rFonts w:ascii="宋体" w:eastAsia="宋体" w:hAnsi="宋体" w:cs="宋体" w:hint="eastAsia"/>
          <w:kern w:val="0"/>
          <w:sz w:val="24"/>
          <w:szCs w:val="24"/>
        </w:rPr>
        <w:t>1</w:t>
      </w:r>
      <w:r w:rsidR="00C80A98" w:rsidRPr="00A566B6">
        <w:rPr>
          <w:rFonts w:ascii="宋体" w:eastAsia="宋体" w:hAnsi="宋体" w:cs="宋体"/>
          <w:kern w:val="0"/>
          <w:sz w:val="24"/>
          <w:szCs w:val="24"/>
        </w:rPr>
        <w:t>.6</w:t>
      </w:r>
      <w:r w:rsidRPr="00A566B6">
        <w:rPr>
          <w:rFonts w:ascii="宋体" w:eastAsia="宋体" w:hAnsi="宋体" w:cs="宋体" w:hint="eastAsia"/>
          <w:kern w:val="0"/>
          <w:sz w:val="24"/>
          <w:szCs w:val="24"/>
        </w:rPr>
        <w:t>%和</w:t>
      </w:r>
      <w:r w:rsidR="00186CA9" w:rsidRPr="00A566B6">
        <w:rPr>
          <w:rFonts w:ascii="宋体" w:eastAsia="宋体" w:hAnsi="宋体" w:cs="宋体"/>
          <w:kern w:val="0"/>
          <w:sz w:val="24"/>
          <w:szCs w:val="24"/>
        </w:rPr>
        <w:t>3.5</w:t>
      </w:r>
      <w:r w:rsidRPr="00A566B6">
        <w:rPr>
          <w:rFonts w:ascii="宋体" w:eastAsia="宋体" w:hAnsi="宋体" w:cs="宋体" w:hint="eastAsia"/>
          <w:kern w:val="0"/>
          <w:sz w:val="24"/>
          <w:szCs w:val="24"/>
        </w:rPr>
        <w:t>%</w:t>
      </w:r>
      <w:r w:rsidR="00C80A98" w:rsidRPr="00A566B6">
        <w:rPr>
          <w:rFonts w:ascii="宋体" w:eastAsia="宋体" w:hAnsi="宋体" w:cs="宋体" w:hint="eastAsia"/>
          <w:kern w:val="0"/>
          <w:sz w:val="24"/>
          <w:szCs w:val="24"/>
        </w:rPr>
        <w:t>，</w:t>
      </w:r>
      <w:r w:rsidR="005501FC" w:rsidRPr="00A566B6">
        <w:rPr>
          <w:rFonts w:ascii="宋体" w:eastAsia="宋体" w:hAnsi="宋体" w:cs="宋体" w:hint="eastAsia"/>
          <w:kern w:val="0"/>
          <w:sz w:val="24"/>
          <w:szCs w:val="24"/>
        </w:rPr>
        <w:t>高于全国汽车行业产销2</w:t>
      </w:r>
      <w:r w:rsidR="005501FC" w:rsidRPr="00A566B6">
        <w:rPr>
          <w:rFonts w:ascii="宋体" w:eastAsia="宋体" w:hAnsi="宋体" w:cs="宋体"/>
          <w:kern w:val="0"/>
          <w:sz w:val="24"/>
          <w:szCs w:val="24"/>
        </w:rPr>
        <w:t>.1</w:t>
      </w:r>
      <w:r w:rsidR="005501FC" w:rsidRPr="00A566B6">
        <w:rPr>
          <w:rFonts w:ascii="宋体" w:eastAsia="宋体" w:hAnsi="宋体" w:cs="宋体" w:hint="eastAsia"/>
          <w:kern w:val="0"/>
          <w:sz w:val="24"/>
          <w:szCs w:val="24"/>
        </w:rPr>
        <w:t>个百分点和</w:t>
      </w:r>
      <w:r w:rsidR="005501FC" w:rsidRPr="00A566B6">
        <w:rPr>
          <w:rFonts w:ascii="宋体" w:eastAsia="宋体" w:hAnsi="宋体" w:cs="宋体" w:hint="eastAsia"/>
          <w:kern w:val="0"/>
          <w:sz w:val="24"/>
          <w:szCs w:val="24"/>
        </w:rPr>
        <w:lastRenderedPageBreak/>
        <w:t>3</w:t>
      </w:r>
      <w:r w:rsidR="005501FC" w:rsidRPr="00A566B6">
        <w:rPr>
          <w:rFonts w:ascii="宋体" w:eastAsia="宋体" w:hAnsi="宋体" w:cs="宋体"/>
          <w:kern w:val="0"/>
          <w:sz w:val="24"/>
          <w:szCs w:val="24"/>
        </w:rPr>
        <w:t>.1</w:t>
      </w:r>
      <w:r w:rsidR="005501FC" w:rsidRPr="00A566B6">
        <w:rPr>
          <w:rFonts w:ascii="宋体" w:eastAsia="宋体" w:hAnsi="宋体" w:cs="宋体" w:hint="eastAsia"/>
          <w:kern w:val="0"/>
          <w:sz w:val="24"/>
          <w:szCs w:val="24"/>
        </w:rPr>
        <w:t>个百分点。新能源汽车销量为8.49万辆，同比增长2.5倍；其中：新能源乘用车销量为8.02万辆，新能源商用车销量4737辆，同比均增长2.5倍。</w:t>
      </w:r>
      <w:r w:rsidR="005501FC" w:rsidRPr="00A566B6">
        <w:rPr>
          <w:rFonts w:ascii="宋体" w:eastAsia="宋体" w:hAnsi="宋体" w:cs="宋体"/>
          <w:kern w:val="0"/>
          <w:sz w:val="24"/>
          <w:szCs w:val="24"/>
        </w:rPr>
        <w:t xml:space="preserve"> </w:t>
      </w:r>
    </w:p>
    <w:p w14:paraId="263749A6" w14:textId="77777777" w:rsidR="00002EDD" w:rsidRPr="00A566B6" w:rsidRDefault="001E7750" w:rsidP="005923A7">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hint="eastAsia"/>
          <w:kern w:val="0"/>
          <w:sz w:val="24"/>
          <w:szCs w:val="24"/>
        </w:rPr>
        <w:t>按大类车型分</w:t>
      </w:r>
      <w:r w:rsidR="00A545DE" w:rsidRPr="00A566B6">
        <w:rPr>
          <w:rFonts w:ascii="宋体" w:eastAsia="宋体" w:hAnsi="宋体" w:cs="宋体" w:hint="eastAsia"/>
          <w:kern w:val="0"/>
          <w:sz w:val="24"/>
          <w:szCs w:val="24"/>
        </w:rPr>
        <w:t>：</w:t>
      </w:r>
      <w:r w:rsidRPr="00A566B6">
        <w:rPr>
          <w:rFonts w:ascii="宋体" w:eastAsia="宋体" w:hAnsi="宋体" w:cs="宋体" w:hint="eastAsia"/>
          <w:kern w:val="0"/>
          <w:sz w:val="24"/>
          <w:szCs w:val="24"/>
        </w:rPr>
        <w:t>乘用车产销分别为</w:t>
      </w:r>
      <w:r w:rsidR="00B33E4E" w:rsidRPr="00A566B6">
        <w:rPr>
          <w:rFonts w:ascii="宋体" w:eastAsia="宋体" w:hAnsi="宋体" w:cs="宋体"/>
          <w:kern w:val="0"/>
          <w:sz w:val="24"/>
          <w:szCs w:val="24"/>
        </w:rPr>
        <w:t>90.52</w:t>
      </w:r>
      <w:r w:rsidRPr="00A566B6">
        <w:rPr>
          <w:rFonts w:ascii="宋体" w:eastAsia="宋体" w:hAnsi="宋体" w:cs="宋体" w:hint="eastAsia"/>
          <w:kern w:val="0"/>
          <w:sz w:val="24"/>
          <w:szCs w:val="24"/>
        </w:rPr>
        <w:t>万辆和</w:t>
      </w:r>
      <w:r w:rsidR="00B33E4E" w:rsidRPr="00A566B6">
        <w:rPr>
          <w:rFonts w:ascii="宋体" w:eastAsia="宋体" w:hAnsi="宋体" w:cs="宋体"/>
          <w:kern w:val="0"/>
          <w:sz w:val="24"/>
          <w:szCs w:val="24"/>
        </w:rPr>
        <w:t>90.06</w:t>
      </w:r>
      <w:r w:rsidRPr="00A566B6">
        <w:rPr>
          <w:rFonts w:ascii="宋体" w:eastAsia="宋体" w:hAnsi="宋体" w:cs="宋体" w:hint="eastAsia"/>
          <w:kern w:val="0"/>
          <w:sz w:val="24"/>
          <w:szCs w:val="24"/>
        </w:rPr>
        <w:t>万辆，同比分别</w:t>
      </w:r>
      <w:r w:rsidR="00B33E4E" w:rsidRPr="00A566B6">
        <w:rPr>
          <w:rFonts w:ascii="宋体" w:eastAsia="宋体" w:hAnsi="宋体" w:cs="宋体" w:hint="eastAsia"/>
          <w:kern w:val="0"/>
          <w:sz w:val="24"/>
          <w:szCs w:val="24"/>
        </w:rPr>
        <w:t>下降3</w:t>
      </w:r>
      <w:r w:rsidR="00B33E4E" w:rsidRPr="00A566B6">
        <w:rPr>
          <w:rFonts w:ascii="宋体" w:eastAsia="宋体" w:hAnsi="宋体" w:cs="宋体"/>
          <w:kern w:val="0"/>
          <w:sz w:val="24"/>
          <w:szCs w:val="24"/>
        </w:rPr>
        <w:t>.5</w:t>
      </w:r>
      <w:r w:rsidRPr="00A566B6">
        <w:rPr>
          <w:rFonts w:ascii="宋体" w:eastAsia="宋体" w:hAnsi="宋体" w:cs="宋体" w:hint="eastAsia"/>
          <w:kern w:val="0"/>
          <w:sz w:val="24"/>
          <w:szCs w:val="24"/>
        </w:rPr>
        <w:t>%和</w:t>
      </w:r>
      <w:r w:rsidR="00B33E4E" w:rsidRPr="00A566B6">
        <w:rPr>
          <w:rFonts w:ascii="宋体" w:eastAsia="宋体" w:hAnsi="宋体" w:cs="宋体"/>
          <w:kern w:val="0"/>
          <w:sz w:val="24"/>
          <w:szCs w:val="24"/>
        </w:rPr>
        <w:t>3.7</w:t>
      </w:r>
      <w:r w:rsidRPr="00A566B6">
        <w:rPr>
          <w:rFonts w:ascii="宋体" w:eastAsia="宋体" w:hAnsi="宋体" w:cs="宋体" w:hint="eastAsia"/>
          <w:kern w:val="0"/>
          <w:sz w:val="24"/>
          <w:szCs w:val="24"/>
        </w:rPr>
        <w:t>%</w:t>
      </w:r>
      <w:r w:rsidR="00B759B3" w:rsidRPr="00A566B6">
        <w:rPr>
          <w:rFonts w:ascii="宋体" w:eastAsia="宋体" w:hAnsi="宋体" w:cs="宋体" w:hint="eastAsia"/>
          <w:kern w:val="0"/>
          <w:sz w:val="24"/>
          <w:szCs w:val="24"/>
        </w:rPr>
        <w:t>；</w:t>
      </w:r>
      <w:r w:rsidRPr="00A566B6">
        <w:rPr>
          <w:rFonts w:ascii="宋体" w:eastAsia="宋体" w:hAnsi="宋体" w:cs="宋体" w:hint="eastAsia"/>
          <w:kern w:val="0"/>
          <w:sz w:val="24"/>
          <w:szCs w:val="24"/>
        </w:rPr>
        <w:t>商用车产销分别为</w:t>
      </w:r>
      <w:r w:rsidR="00B33E4E" w:rsidRPr="00A566B6">
        <w:rPr>
          <w:rFonts w:ascii="宋体" w:eastAsia="宋体" w:hAnsi="宋体" w:cs="宋体"/>
          <w:kern w:val="0"/>
          <w:sz w:val="24"/>
          <w:szCs w:val="24"/>
        </w:rPr>
        <w:t>5.62</w:t>
      </w:r>
      <w:r w:rsidR="00B33E4E" w:rsidRPr="00A566B6">
        <w:rPr>
          <w:rFonts w:ascii="宋体" w:eastAsia="宋体" w:hAnsi="宋体" w:cs="宋体" w:hint="eastAsia"/>
          <w:kern w:val="0"/>
          <w:sz w:val="24"/>
          <w:szCs w:val="24"/>
        </w:rPr>
        <w:t>万</w:t>
      </w:r>
      <w:r w:rsidRPr="00A566B6">
        <w:rPr>
          <w:rFonts w:ascii="宋体" w:eastAsia="宋体" w:hAnsi="宋体" w:cs="宋体" w:hint="eastAsia"/>
          <w:kern w:val="0"/>
          <w:sz w:val="24"/>
          <w:szCs w:val="24"/>
        </w:rPr>
        <w:t>辆和</w:t>
      </w:r>
      <w:r w:rsidR="00B33E4E" w:rsidRPr="00A566B6">
        <w:rPr>
          <w:rFonts w:ascii="宋体" w:eastAsia="宋体" w:hAnsi="宋体" w:cs="宋体"/>
          <w:kern w:val="0"/>
          <w:sz w:val="24"/>
          <w:szCs w:val="24"/>
        </w:rPr>
        <w:t>5</w:t>
      </w:r>
      <w:r w:rsidR="00B33E4E" w:rsidRPr="00A566B6">
        <w:rPr>
          <w:rFonts w:ascii="宋体" w:eastAsia="宋体" w:hAnsi="宋体" w:cs="宋体" w:hint="eastAsia"/>
          <w:kern w:val="0"/>
          <w:sz w:val="24"/>
          <w:szCs w:val="24"/>
        </w:rPr>
        <w:t>.</w:t>
      </w:r>
      <w:r w:rsidR="00B33E4E" w:rsidRPr="00A566B6">
        <w:rPr>
          <w:rFonts w:ascii="宋体" w:eastAsia="宋体" w:hAnsi="宋体" w:cs="宋体"/>
          <w:kern w:val="0"/>
          <w:sz w:val="24"/>
          <w:szCs w:val="24"/>
        </w:rPr>
        <w:t>61</w:t>
      </w:r>
      <w:r w:rsidR="00B33E4E" w:rsidRPr="00A566B6">
        <w:rPr>
          <w:rFonts w:ascii="宋体" w:eastAsia="宋体" w:hAnsi="宋体" w:cs="宋体" w:hint="eastAsia"/>
          <w:kern w:val="0"/>
          <w:sz w:val="24"/>
          <w:szCs w:val="24"/>
        </w:rPr>
        <w:t>万</w:t>
      </w:r>
      <w:r w:rsidRPr="00A566B6">
        <w:rPr>
          <w:rFonts w:ascii="宋体" w:eastAsia="宋体" w:hAnsi="宋体" w:cs="宋体" w:hint="eastAsia"/>
          <w:kern w:val="0"/>
          <w:sz w:val="24"/>
          <w:szCs w:val="24"/>
        </w:rPr>
        <w:t>辆，同比</w:t>
      </w:r>
      <w:r w:rsidR="00B759B3" w:rsidRPr="00A566B6">
        <w:rPr>
          <w:rFonts w:ascii="宋体" w:eastAsia="宋体" w:hAnsi="宋体" w:cs="宋体" w:hint="eastAsia"/>
          <w:kern w:val="0"/>
          <w:sz w:val="24"/>
          <w:szCs w:val="24"/>
        </w:rPr>
        <w:t>分别</w:t>
      </w:r>
      <w:r w:rsidR="00B33E4E" w:rsidRPr="00A566B6">
        <w:rPr>
          <w:rFonts w:ascii="宋体" w:eastAsia="宋体" w:hAnsi="宋体" w:cs="宋体" w:hint="eastAsia"/>
          <w:kern w:val="0"/>
          <w:sz w:val="24"/>
          <w:szCs w:val="24"/>
        </w:rPr>
        <w:t>下降</w:t>
      </w:r>
      <w:r w:rsidR="00B33E4E" w:rsidRPr="00A566B6">
        <w:rPr>
          <w:rFonts w:ascii="宋体" w:eastAsia="宋体" w:hAnsi="宋体" w:cs="宋体"/>
          <w:kern w:val="0"/>
          <w:sz w:val="24"/>
          <w:szCs w:val="24"/>
        </w:rPr>
        <w:t>6.2</w:t>
      </w:r>
      <w:r w:rsidRPr="00A566B6">
        <w:rPr>
          <w:rFonts w:ascii="宋体" w:eastAsia="宋体" w:hAnsi="宋体" w:cs="宋体" w:hint="eastAsia"/>
          <w:kern w:val="0"/>
          <w:sz w:val="24"/>
          <w:szCs w:val="24"/>
        </w:rPr>
        <w:t>%</w:t>
      </w:r>
      <w:r w:rsidR="00B759B3" w:rsidRPr="00A566B6">
        <w:rPr>
          <w:rFonts w:ascii="宋体" w:eastAsia="宋体" w:hAnsi="宋体" w:cs="宋体" w:hint="eastAsia"/>
          <w:kern w:val="0"/>
          <w:sz w:val="24"/>
          <w:szCs w:val="24"/>
        </w:rPr>
        <w:t>和</w:t>
      </w:r>
      <w:r w:rsidR="004D7F4F" w:rsidRPr="00A566B6">
        <w:rPr>
          <w:rFonts w:ascii="宋体" w:eastAsia="宋体" w:hAnsi="宋体" w:cs="宋体"/>
          <w:kern w:val="0"/>
          <w:sz w:val="24"/>
          <w:szCs w:val="24"/>
        </w:rPr>
        <w:t>0.7</w:t>
      </w:r>
      <w:r w:rsidRPr="00A566B6">
        <w:rPr>
          <w:rFonts w:ascii="宋体" w:eastAsia="宋体" w:hAnsi="宋体" w:cs="宋体" w:hint="eastAsia"/>
          <w:kern w:val="0"/>
          <w:sz w:val="24"/>
          <w:szCs w:val="24"/>
        </w:rPr>
        <w:t>%</w:t>
      </w:r>
      <w:r w:rsidR="008E7A24" w:rsidRPr="00A566B6">
        <w:rPr>
          <w:rFonts w:ascii="宋体" w:eastAsia="宋体" w:hAnsi="宋体" w:cs="宋体" w:hint="eastAsia"/>
          <w:kern w:val="0"/>
          <w:sz w:val="24"/>
          <w:szCs w:val="24"/>
        </w:rPr>
        <w:t>。</w:t>
      </w:r>
    </w:p>
    <w:p w14:paraId="32112DA5" w14:textId="77777777" w:rsidR="00536237" w:rsidRPr="00A566B6" w:rsidRDefault="00536237" w:rsidP="005923A7">
      <w:pPr>
        <w:spacing w:line="360" w:lineRule="auto"/>
        <w:ind w:firstLineChars="200" w:firstLine="480"/>
        <w:jc w:val="left"/>
        <w:rPr>
          <w:rFonts w:ascii="宋体" w:eastAsia="宋体" w:hAnsi="宋体" w:cs="宋体"/>
          <w:kern w:val="0"/>
          <w:sz w:val="24"/>
          <w:szCs w:val="24"/>
        </w:rPr>
      </w:pPr>
      <w:r w:rsidRPr="00A566B6">
        <w:rPr>
          <w:rFonts w:ascii="宋体" w:eastAsia="宋体" w:hAnsi="宋体" w:cs="宋体"/>
          <w:kern w:val="0"/>
          <w:sz w:val="24"/>
          <w:szCs w:val="24"/>
        </w:rPr>
        <w:t>1</w:t>
      </w:r>
      <w:r w:rsidRPr="00A566B6">
        <w:rPr>
          <w:rFonts w:ascii="宋体" w:eastAsia="宋体" w:hAnsi="宋体" w:cs="宋体" w:hint="eastAsia"/>
          <w:kern w:val="0"/>
          <w:sz w:val="24"/>
          <w:szCs w:val="24"/>
        </w:rPr>
        <w:t>、202</w:t>
      </w:r>
      <w:r w:rsidR="004D7F4F" w:rsidRPr="00A566B6">
        <w:rPr>
          <w:rFonts w:ascii="宋体" w:eastAsia="宋体" w:hAnsi="宋体" w:cs="宋体"/>
          <w:kern w:val="0"/>
          <w:sz w:val="24"/>
          <w:szCs w:val="24"/>
        </w:rPr>
        <w:t>2</w:t>
      </w:r>
      <w:r w:rsidRPr="00A566B6">
        <w:rPr>
          <w:rFonts w:ascii="宋体" w:eastAsia="宋体" w:hAnsi="宋体" w:cs="宋体" w:hint="eastAsia"/>
          <w:kern w:val="0"/>
          <w:sz w:val="24"/>
          <w:szCs w:val="24"/>
        </w:rPr>
        <w:t>年上半年上海产汽车销售走势图如下：</w:t>
      </w:r>
    </w:p>
    <w:p w14:paraId="5810E04E" w14:textId="77777777" w:rsidR="008E7A24" w:rsidRPr="00A566B6" w:rsidRDefault="004D7F4F" w:rsidP="008E7A24">
      <w:pPr>
        <w:spacing w:line="360" w:lineRule="auto"/>
        <w:rPr>
          <w:rFonts w:ascii="宋体" w:eastAsia="宋体" w:hAnsi="宋体"/>
          <w:sz w:val="24"/>
          <w:szCs w:val="24"/>
        </w:rPr>
      </w:pPr>
      <w:r w:rsidRPr="00A566B6">
        <w:rPr>
          <w:rFonts w:ascii="宋体" w:eastAsia="宋体" w:hAnsi="宋体"/>
          <w:noProof/>
          <w:sz w:val="24"/>
          <w:szCs w:val="24"/>
        </w:rPr>
        <w:drawing>
          <wp:inline distT="0" distB="0" distL="0" distR="0" wp14:anchorId="45A919C2" wp14:editId="034DFF85">
            <wp:extent cx="5385435" cy="25336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424788" cy="2552164"/>
                    </a:xfrm>
                    <a:prstGeom prst="rect">
                      <a:avLst/>
                    </a:prstGeom>
                    <a:noFill/>
                  </pic:spPr>
                </pic:pic>
              </a:graphicData>
            </a:graphic>
          </wp:inline>
        </w:drawing>
      </w:r>
    </w:p>
    <w:p w14:paraId="1A79EBDD" w14:textId="77777777" w:rsidR="003E7690" w:rsidRPr="00A566B6" w:rsidRDefault="00000000" w:rsidP="006553E2">
      <w:pPr>
        <w:spacing w:line="360" w:lineRule="auto"/>
        <w:ind w:firstLineChars="100" w:firstLine="241"/>
        <w:rPr>
          <w:rFonts w:ascii="宋体" w:eastAsia="宋体" w:hAnsi="宋体" w:cs="宋体"/>
          <w:b/>
          <w:bCs/>
          <w:kern w:val="0"/>
          <w:sz w:val="24"/>
          <w:szCs w:val="24"/>
        </w:rPr>
      </w:pPr>
      <w:r w:rsidRPr="00A566B6">
        <w:rPr>
          <w:rFonts w:ascii="宋体" w:eastAsia="宋体" w:hAnsi="宋体" w:cs="宋体"/>
          <w:b/>
          <w:bCs/>
          <w:noProof/>
          <w:kern w:val="0"/>
          <w:sz w:val="24"/>
          <w:szCs w:val="24"/>
        </w:rPr>
        <w:pict w14:anchorId="62505533">
          <v:shapetype id="_x0000_t202" coordsize="21600,21600" o:spt="202" path="m,l,21600r21600,l21600,xe">
            <v:stroke joinstyle="miter"/>
            <v:path gradientshapeok="t" o:connecttype="rect"/>
          </v:shapetype>
          <v:shape id="文本框 48134" o:spid="_x0000_s2050" type="#_x0000_t202" style="position:absolute;left:0;text-align:left;margin-left:537.1pt;margin-top:7.6pt;width:96.4pt;height:38.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" filled="f" stroked="f">
            <v:textbox style="mso-fit-shape-to-text:t">
              <w:txbxContent>
                <w:p w14:paraId="16B8EB61" w14:textId="77777777" w:rsidR="003E7690" w:rsidRDefault="003E7690" w:rsidP="003E7690">
                  <w:pPr>
                    <w:pStyle w:val="a8"/>
                    <w:kinsoku w:val="0"/>
                    <w:overflowPunct w:val="0"/>
                    <w:spacing w:before="0" w:beforeAutospacing="0" w:after="0" w:afterAutospacing="0"/>
                    <w:textAlignment w:val="baseline"/>
                  </w:pPr>
                  <w:r w:rsidRPr="0071744F">
                    <w:rPr>
                      <w:rFonts w:ascii="Arial" w:cs="Times New Roman" w:hint="eastAsia"/>
                      <w:b/>
                      <w:bCs/>
                      <w:color w:val="0000FF"/>
                      <w:kern w:val="24"/>
                      <w:sz w:val="28"/>
                      <w:szCs w:val="28"/>
                    </w:rPr>
                    <w:t>单位：辆</w:t>
                  </w:r>
                </w:p>
              </w:txbxContent>
            </v:textbox>
          </v:shape>
        </w:pict>
      </w:r>
      <w:r w:rsidR="003E7690" w:rsidRPr="00A566B6">
        <w:rPr>
          <w:rFonts w:ascii="宋体" w:eastAsia="宋体" w:hAnsi="宋体" w:cs="宋体"/>
          <w:b/>
          <w:bCs/>
          <w:kern w:val="0"/>
          <w:sz w:val="24"/>
          <w:szCs w:val="24"/>
        </w:rPr>
        <w:t>2</w:t>
      </w:r>
      <w:r w:rsidR="003E7690" w:rsidRPr="00A566B6">
        <w:rPr>
          <w:rFonts w:ascii="宋体" w:eastAsia="宋体" w:hAnsi="宋体" w:cs="宋体" w:hint="eastAsia"/>
          <w:b/>
          <w:bCs/>
          <w:kern w:val="0"/>
          <w:sz w:val="24"/>
          <w:szCs w:val="24"/>
        </w:rPr>
        <w:t>、上海本地产乘用车销售结构比较</w:t>
      </w:r>
    </w:p>
    <w:p w14:paraId="525A3F12" w14:textId="77777777" w:rsidR="006553E2" w:rsidRPr="00A566B6" w:rsidRDefault="003E7690" w:rsidP="00FB5EE8">
      <w:pPr>
        <w:spacing w:line="360" w:lineRule="auto"/>
        <w:ind w:firstLineChars="200" w:firstLine="480"/>
        <w:rPr>
          <w:rFonts w:ascii="宋体" w:eastAsia="宋体" w:hAnsi="宋体" w:cs="宋体"/>
          <w:kern w:val="0"/>
          <w:sz w:val="24"/>
          <w:szCs w:val="24"/>
        </w:rPr>
      </w:pPr>
      <w:r w:rsidRPr="00A566B6">
        <w:rPr>
          <w:rFonts w:ascii="宋体" w:eastAsia="宋体" w:hAnsi="宋体" w:cs="宋体" w:hint="eastAsia"/>
          <w:kern w:val="0"/>
          <w:sz w:val="24"/>
          <w:szCs w:val="24"/>
        </w:rPr>
        <w:t>202</w:t>
      </w:r>
      <w:r w:rsidR="00F34740" w:rsidRPr="00A566B6">
        <w:rPr>
          <w:rFonts w:ascii="宋体" w:eastAsia="宋体" w:hAnsi="宋体" w:cs="宋体" w:hint="eastAsia"/>
          <w:kern w:val="0"/>
          <w:sz w:val="24"/>
          <w:szCs w:val="24"/>
        </w:rPr>
        <w:t>2</w:t>
      </w:r>
      <w:r w:rsidRPr="00A566B6">
        <w:rPr>
          <w:rFonts w:ascii="宋体" w:eastAsia="宋体" w:hAnsi="宋体" w:cs="宋体" w:hint="eastAsia"/>
          <w:kern w:val="0"/>
          <w:sz w:val="24"/>
          <w:szCs w:val="24"/>
        </w:rPr>
        <w:t>年上半年 上海产的乘用车销售结构分：</w:t>
      </w:r>
      <w:bookmarkStart w:id="8" w:name="_Hlk46134350"/>
    </w:p>
    <w:p w14:paraId="6B3281CF" w14:textId="77777777" w:rsidR="003E7690" w:rsidRPr="00A566B6" w:rsidRDefault="003E7690" w:rsidP="00416FDA">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基本型乘用车</w:t>
      </w:r>
      <w:bookmarkEnd w:id="8"/>
      <w:r w:rsidRPr="00A566B6">
        <w:rPr>
          <w:rFonts w:ascii="宋体" w:eastAsia="宋体" w:hAnsi="宋体" w:cs="宋体" w:hint="eastAsia"/>
          <w:kern w:val="0"/>
          <w:sz w:val="24"/>
          <w:szCs w:val="24"/>
        </w:rPr>
        <w:t>共销售</w:t>
      </w:r>
      <w:r w:rsidR="005733DB" w:rsidRPr="00A566B6">
        <w:rPr>
          <w:rFonts w:ascii="宋体" w:eastAsia="宋体" w:hAnsi="宋体" w:cs="宋体"/>
          <w:kern w:val="0"/>
          <w:sz w:val="24"/>
          <w:szCs w:val="24"/>
        </w:rPr>
        <w:t>5</w:t>
      </w:r>
      <w:r w:rsidR="00F34740" w:rsidRPr="00A566B6">
        <w:rPr>
          <w:rFonts w:ascii="宋体" w:eastAsia="宋体" w:hAnsi="宋体" w:cs="宋体" w:hint="eastAsia"/>
          <w:kern w:val="0"/>
          <w:sz w:val="24"/>
          <w:szCs w:val="24"/>
        </w:rPr>
        <w:t>1.4</w:t>
      </w:r>
      <w:r w:rsidRPr="00A566B6">
        <w:rPr>
          <w:rFonts w:ascii="宋体" w:eastAsia="宋体" w:hAnsi="宋体" w:cs="宋体" w:hint="eastAsia"/>
          <w:kern w:val="0"/>
          <w:sz w:val="24"/>
          <w:szCs w:val="24"/>
        </w:rPr>
        <w:t>万辆，</w:t>
      </w:r>
      <w:proofErr w:type="gramStart"/>
      <w:r w:rsidRPr="00A566B6">
        <w:rPr>
          <w:rFonts w:ascii="宋体" w:eastAsia="宋体" w:hAnsi="宋体" w:cs="宋体" w:hint="eastAsia"/>
          <w:kern w:val="0"/>
          <w:sz w:val="24"/>
          <w:szCs w:val="24"/>
        </w:rPr>
        <w:t>占乘用车</w:t>
      </w:r>
      <w:proofErr w:type="gramEnd"/>
      <w:r w:rsidRPr="00A566B6">
        <w:rPr>
          <w:rFonts w:ascii="宋体" w:eastAsia="宋体" w:hAnsi="宋体" w:cs="宋体" w:hint="eastAsia"/>
          <w:kern w:val="0"/>
          <w:sz w:val="24"/>
          <w:szCs w:val="24"/>
        </w:rPr>
        <w:t>销售比重</w:t>
      </w:r>
      <w:r w:rsidR="00F34740" w:rsidRPr="00A566B6">
        <w:rPr>
          <w:rFonts w:ascii="宋体" w:eastAsia="宋体" w:hAnsi="宋体" w:cs="宋体" w:hint="eastAsia"/>
          <w:kern w:val="0"/>
          <w:sz w:val="24"/>
          <w:szCs w:val="24"/>
        </w:rPr>
        <w:t>5</w:t>
      </w:r>
      <w:r w:rsidR="003777A2" w:rsidRPr="00A566B6">
        <w:rPr>
          <w:rFonts w:ascii="宋体" w:eastAsia="宋体" w:hAnsi="宋体" w:cs="宋体" w:hint="eastAsia"/>
          <w:kern w:val="0"/>
          <w:sz w:val="24"/>
          <w:szCs w:val="24"/>
        </w:rPr>
        <w:t>7.1</w:t>
      </w:r>
      <w:r w:rsidRPr="00A566B6">
        <w:rPr>
          <w:rFonts w:ascii="宋体" w:eastAsia="宋体" w:hAnsi="宋体" w:cs="宋体" w:hint="eastAsia"/>
          <w:kern w:val="0"/>
          <w:sz w:val="24"/>
          <w:szCs w:val="24"/>
        </w:rPr>
        <w:t>%，比上年同期</w:t>
      </w:r>
      <w:r w:rsidR="00F34740" w:rsidRPr="00A566B6">
        <w:rPr>
          <w:rFonts w:ascii="宋体" w:eastAsia="宋体" w:hAnsi="宋体" w:cs="宋体" w:hint="eastAsia"/>
          <w:kern w:val="0"/>
          <w:sz w:val="24"/>
          <w:szCs w:val="24"/>
        </w:rPr>
        <w:t>下降</w:t>
      </w:r>
      <w:r w:rsidR="003777A2" w:rsidRPr="00A566B6">
        <w:rPr>
          <w:rFonts w:ascii="宋体" w:eastAsia="宋体" w:hAnsi="宋体" w:cs="宋体" w:hint="eastAsia"/>
          <w:kern w:val="0"/>
          <w:sz w:val="24"/>
          <w:szCs w:val="24"/>
        </w:rPr>
        <w:t>0.1</w:t>
      </w:r>
      <w:r w:rsidRPr="00A566B6">
        <w:rPr>
          <w:rFonts w:ascii="宋体" w:eastAsia="宋体" w:hAnsi="宋体" w:cs="宋体" w:hint="eastAsia"/>
          <w:kern w:val="0"/>
          <w:sz w:val="24"/>
          <w:szCs w:val="24"/>
        </w:rPr>
        <w:t>个百分点，销量同比</w:t>
      </w:r>
      <w:r w:rsidR="003777A2" w:rsidRPr="00A566B6">
        <w:rPr>
          <w:rFonts w:ascii="宋体" w:eastAsia="宋体" w:hAnsi="宋体" w:cs="宋体" w:hint="eastAsia"/>
          <w:kern w:val="0"/>
          <w:sz w:val="24"/>
          <w:szCs w:val="24"/>
        </w:rPr>
        <w:t>下降3.9</w:t>
      </w:r>
      <w:r w:rsidRPr="00A566B6">
        <w:rPr>
          <w:rFonts w:ascii="宋体" w:eastAsia="宋体" w:hAnsi="宋体" w:cs="宋体" w:hint="eastAsia"/>
          <w:kern w:val="0"/>
          <w:sz w:val="24"/>
          <w:szCs w:val="24"/>
        </w:rPr>
        <w:t>%</w:t>
      </w:r>
      <w:r w:rsidR="003777A2" w:rsidRPr="00A566B6">
        <w:rPr>
          <w:rFonts w:ascii="宋体" w:eastAsia="宋体" w:hAnsi="宋体" w:cs="宋体" w:hint="eastAsia"/>
          <w:kern w:val="0"/>
          <w:sz w:val="24"/>
          <w:szCs w:val="24"/>
        </w:rPr>
        <w:t>，比上年同期收窄</w:t>
      </w:r>
      <w:r w:rsidR="00F53F1B" w:rsidRPr="00A566B6">
        <w:rPr>
          <w:rFonts w:ascii="宋体" w:eastAsia="宋体" w:hAnsi="宋体" w:cs="宋体" w:hint="eastAsia"/>
          <w:kern w:val="0"/>
          <w:sz w:val="24"/>
          <w:szCs w:val="24"/>
        </w:rPr>
        <w:t>0.3个百分点；</w:t>
      </w:r>
    </w:p>
    <w:p w14:paraId="0BAACE19" w14:textId="77777777" w:rsidR="00FB5EE8" w:rsidRPr="00A566B6" w:rsidRDefault="00E2505E" w:rsidP="00416FDA">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运动型多用途乘用车（</w:t>
      </w:r>
      <w:r w:rsidR="003E7690" w:rsidRPr="00A566B6">
        <w:rPr>
          <w:rFonts w:ascii="宋体" w:eastAsia="宋体" w:hAnsi="宋体" w:cs="宋体" w:hint="eastAsia"/>
          <w:kern w:val="0"/>
          <w:sz w:val="24"/>
          <w:szCs w:val="24"/>
        </w:rPr>
        <w:t>SUV</w:t>
      </w:r>
      <w:r w:rsidRPr="00A566B6">
        <w:rPr>
          <w:rFonts w:ascii="宋体" w:eastAsia="宋体" w:hAnsi="宋体" w:cs="宋体" w:hint="eastAsia"/>
          <w:kern w:val="0"/>
          <w:sz w:val="24"/>
          <w:szCs w:val="24"/>
        </w:rPr>
        <w:t>）共</w:t>
      </w:r>
      <w:r w:rsidR="003E7690" w:rsidRPr="00A566B6">
        <w:rPr>
          <w:rFonts w:ascii="宋体" w:eastAsia="宋体" w:hAnsi="宋体" w:cs="宋体" w:hint="eastAsia"/>
          <w:kern w:val="0"/>
          <w:sz w:val="24"/>
          <w:szCs w:val="24"/>
        </w:rPr>
        <w:t>销售</w:t>
      </w:r>
      <w:r w:rsidRPr="00A566B6">
        <w:rPr>
          <w:rFonts w:ascii="宋体" w:eastAsia="宋体" w:hAnsi="宋体" w:cs="宋体" w:hint="eastAsia"/>
          <w:kern w:val="0"/>
          <w:sz w:val="24"/>
          <w:szCs w:val="24"/>
        </w:rPr>
        <w:t>3</w:t>
      </w:r>
      <w:r w:rsidRPr="00A566B6">
        <w:rPr>
          <w:rFonts w:ascii="宋体" w:eastAsia="宋体" w:hAnsi="宋体" w:cs="宋体"/>
          <w:kern w:val="0"/>
          <w:sz w:val="24"/>
          <w:szCs w:val="24"/>
        </w:rPr>
        <w:t>4.</w:t>
      </w:r>
      <w:r w:rsidR="003777A2" w:rsidRPr="00A566B6">
        <w:rPr>
          <w:rFonts w:ascii="宋体" w:eastAsia="宋体" w:hAnsi="宋体" w:cs="宋体" w:hint="eastAsia"/>
          <w:kern w:val="0"/>
          <w:sz w:val="24"/>
          <w:szCs w:val="24"/>
        </w:rPr>
        <w:t>0</w:t>
      </w:r>
      <w:r w:rsidR="003E7690" w:rsidRPr="00A566B6">
        <w:rPr>
          <w:rFonts w:ascii="宋体" w:eastAsia="宋体" w:hAnsi="宋体" w:cs="宋体" w:hint="eastAsia"/>
          <w:kern w:val="0"/>
          <w:sz w:val="24"/>
          <w:szCs w:val="24"/>
        </w:rPr>
        <w:t>万辆，</w:t>
      </w:r>
      <w:proofErr w:type="gramStart"/>
      <w:r w:rsidR="00FB5EE8" w:rsidRPr="00A566B6">
        <w:rPr>
          <w:rFonts w:ascii="宋体" w:eastAsia="宋体" w:hAnsi="宋体" w:cs="宋体" w:hint="eastAsia"/>
          <w:kern w:val="0"/>
          <w:sz w:val="24"/>
          <w:szCs w:val="24"/>
        </w:rPr>
        <w:t>占乘用车</w:t>
      </w:r>
      <w:proofErr w:type="gramEnd"/>
      <w:r w:rsidR="00FB5EE8" w:rsidRPr="00A566B6">
        <w:rPr>
          <w:rFonts w:ascii="宋体" w:eastAsia="宋体" w:hAnsi="宋体" w:cs="宋体" w:hint="eastAsia"/>
          <w:kern w:val="0"/>
          <w:sz w:val="24"/>
          <w:szCs w:val="24"/>
        </w:rPr>
        <w:t>销售比重</w:t>
      </w:r>
      <w:r w:rsidR="003777A2" w:rsidRPr="00A566B6">
        <w:rPr>
          <w:rFonts w:ascii="宋体" w:eastAsia="宋体" w:hAnsi="宋体" w:cs="宋体" w:hint="eastAsia"/>
          <w:kern w:val="0"/>
          <w:sz w:val="24"/>
          <w:szCs w:val="24"/>
        </w:rPr>
        <w:t>37.7</w:t>
      </w:r>
      <w:r w:rsidR="00FB5EE8" w:rsidRPr="00A566B6">
        <w:rPr>
          <w:rFonts w:ascii="宋体" w:eastAsia="宋体" w:hAnsi="宋体" w:cs="宋体" w:hint="eastAsia"/>
          <w:kern w:val="0"/>
          <w:sz w:val="24"/>
          <w:szCs w:val="24"/>
        </w:rPr>
        <w:t>%，</w:t>
      </w:r>
      <w:r w:rsidR="003777A2" w:rsidRPr="00A566B6">
        <w:rPr>
          <w:rFonts w:ascii="宋体" w:eastAsia="宋体" w:hAnsi="宋体" w:cs="宋体" w:hint="eastAsia"/>
          <w:kern w:val="0"/>
          <w:sz w:val="24"/>
          <w:szCs w:val="24"/>
        </w:rPr>
        <w:t>比上年同期下降1.1个百分点，</w:t>
      </w:r>
      <w:r w:rsidRPr="00A566B6">
        <w:rPr>
          <w:rFonts w:ascii="宋体" w:eastAsia="宋体" w:hAnsi="宋体" w:cs="宋体" w:hint="eastAsia"/>
          <w:kern w:val="0"/>
          <w:sz w:val="24"/>
          <w:szCs w:val="24"/>
        </w:rPr>
        <w:t>销量</w:t>
      </w:r>
      <w:r w:rsidR="003E7690" w:rsidRPr="00A566B6">
        <w:rPr>
          <w:rFonts w:ascii="宋体" w:eastAsia="宋体" w:hAnsi="宋体" w:cs="宋体" w:hint="eastAsia"/>
          <w:kern w:val="0"/>
          <w:sz w:val="24"/>
          <w:szCs w:val="24"/>
        </w:rPr>
        <w:t>同比下降</w:t>
      </w:r>
      <w:r w:rsidR="003777A2" w:rsidRPr="00A566B6">
        <w:rPr>
          <w:rFonts w:ascii="宋体" w:eastAsia="宋体" w:hAnsi="宋体" w:cs="宋体" w:hint="eastAsia"/>
          <w:kern w:val="0"/>
          <w:sz w:val="24"/>
          <w:szCs w:val="24"/>
        </w:rPr>
        <w:t>5.8</w:t>
      </w:r>
      <w:r w:rsidR="003E7690" w:rsidRPr="00A566B6">
        <w:rPr>
          <w:rFonts w:ascii="宋体" w:eastAsia="宋体" w:hAnsi="宋体" w:cs="宋体" w:hint="eastAsia"/>
          <w:kern w:val="0"/>
          <w:sz w:val="24"/>
          <w:szCs w:val="24"/>
        </w:rPr>
        <w:t>%</w:t>
      </w:r>
      <w:r w:rsidR="003777A2" w:rsidRPr="00A566B6">
        <w:rPr>
          <w:rFonts w:ascii="宋体" w:eastAsia="宋体" w:hAnsi="宋体" w:cs="宋体" w:hint="eastAsia"/>
          <w:kern w:val="0"/>
          <w:sz w:val="24"/>
          <w:szCs w:val="24"/>
        </w:rPr>
        <w:t>，比上年同期下降1.6个百分点；</w:t>
      </w:r>
    </w:p>
    <w:p w14:paraId="32B15E23" w14:textId="77777777" w:rsidR="003E7690" w:rsidRPr="00A566B6" w:rsidRDefault="003E7690" w:rsidP="005B16C9">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多</w:t>
      </w:r>
      <w:r w:rsidR="00FB5EE8" w:rsidRPr="00A566B6">
        <w:rPr>
          <w:rFonts w:ascii="宋体" w:eastAsia="宋体" w:hAnsi="宋体" w:cs="宋体" w:hint="eastAsia"/>
          <w:kern w:val="0"/>
          <w:sz w:val="24"/>
          <w:szCs w:val="24"/>
        </w:rPr>
        <w:t>功能乘用车（</w:t>
      </w:r>
      <w:r w:rsidRPr="00A566B6">
        <w:rPr>
          <w:rFonts w:ascii="宋体" w:eastAsia="宋体" w:hAnsi="宋体" w:cs="宋体"/>
          <w:kern w:val="0"/>
          <w:sz w:val="24"/>
          <w:szCs w:val="24"/>
        </w:rPr>
        <w:t>MPV</w:t>
      </w:r>
      <w:r w:rsidRPr="00A566B6">
        <w:rPr>
          <w:rFonts w:ascii="宋体" w:eastAsia="宋体" w:hAnsi="宋体" w:cs="宋体" w:hint="eastAsia"/>
          <w:kern w:val="0"/>
          <w:sz w:val="24"/>
          <w:szCs w:val="24"/>
        </w:rPr>
        <w:t>）销售</w:t>
      </w:r>
      <w:r w:rsidR="00F53F1B" w:rsidRPr="00A566B6">
        <w:rPr>
          <w:rFonts w:ascii="宋体" w:eastAsia="宋体" w:hAnsi="宋体" w:cs="宋体" w:hint="eastAsia"/>
          <w:kern w:val="0"/>
          <w:sz w:val="24"/>
          <w:szCs w:val="24"/>
        </w:rPr>
        <w:t>4.7</w:t>
      </w:r>
      <w:r w:rsidRPr="00A566B6">
        <w:rPr>
          <w:rFonts w:ascii="宋体" w:eastAsia="宋体" w:hAnsi="宋体" w:cs="宋体" w:hint="eastAsia"/>
          <w:kern w:val="0"/>
          <w:sz w:val="24"/>
          <w:szCs w:val="24"/>
        </w:rPr>
        <w:t>万辆，</w:t>
      </w:r>
      <w:proofErr w:type="gramStart"/>
      <w:r w:rsidR="00F53F1B" w:rsidRPr="00A566B6">
        <w:rPr>
          <w:rFonts w:ascii="宋体" w:eastAsia="宋体" w:hAnsi="宋体" w:cs="宋体" w:hint="eastAsia"/>
          <w:kern w:val="0"/>
          <w:sz w:val="24"/>
          <w:szCs w:val="24"/>
        </w:rPr>
        <w:t>占乘用车</w:t>
      </w:r>
      <w:proofErr w:type="gramEnd"/>
      <w:r w:rsidR="00F53F1B" w:rsidRPr="00A566B6">
        <w:rPr>
          <w:rFonts w:ascii="宋体" w:eastAsia="宋体" w:hAnsi="宋体" w:cs="宋体" w:hint="eastAsia"/>
          <w:kern w:val="0"/>
          <w:sz w:val="24"/>
          <w:szCs w:val="24"/>
        </w:rPr>
        <w:t>销售比重5.2%，比上年同期下降1个百分点，</w:t>
      </w:r>
      <w:r w:rsidR="00FB5EE8" w:rsidRPr="00A566B6">
        <w:rPr>
          <w:rFonts w:ascii="宋体" w:eastAsia="宋体" w:hAnsi="宋体" w:cs="宋体" w:hint="eastAsia"/>
          <w:kern w:val="0"/>
          <w:sz w:val="24"/>
          <w:szCs w:val="24"/>
        </w:rPr>
        <w:t>销量</w:t>
      </w:r>
      <w:r w:rsidRPr="00A566B6">
        <w:rPr>
          <w:rFonts w:ascii="宋体" w:eastAsia="宋体" w:hAnsi="宋体" w:cs="宋体" w:hint="eastAsia"/>
          <w:kern w:val="0"/>
          <w:sz w:val="24"/>
          <w:szCs w:val="24"/>
        </w:rPr>
        <w:t>同</w:t>
      </w:r>
      <w:r w:rsidR="00FB5EE8" w:rsidRPr="00A566B6">
        <w:rPr>
          <w:rFonts w:ascii="宋体" w:eastAsia="宋体" w:hAnsi="宋体" w:cs="宋体" w:hint="eastAsia"/>
          <w:kern w:val="0"/>
          <w:sz w:val="24"/>
          <w:szCs w:val="24"/>
        </w:rPr>
        <w:t>比</w:t>
      </w:r>
      <w:bookmarkStart w:id="9" w:name="_Hlk46133129"/>
      <w:r w:rsidR="00F53F1B" w:rsidRPr="00A566B6">
        <w:rPr>
          <w:rFonts w:ascii="宋体" w:eastAsia="宋体" w:hAnsi="宋体" w:cs="宋体" w:hint="eastAsia"/>
          <w:kern w:val="0"/>
          <w:sz w:val="24"/>
          <w:szCs w:val="24"/>
        </w:rPr>
        <w:t>下降19</w:t>
      </w:r>
      <w:r w:rsidRPr="00A566B6">
        <w:rPr>
          <w:rFonts w:ascii="宋体" w:eastAsia="宋体" w:hAnsi="宋体" w:cs="宋体" w:hint="eastAsia"/>
          <w:kern w:val="0"/>
          <w:sz w:val="24"/>
          <w:szCs w:val="24"/>
        </w:rPr>
        <w:t>%</w:t>
      </w:r>
      <w:r w:rsidR="00F53F1B" w:rsidRPr="00A566B6">
        <w:rPr>
          <w:rFonts w:ascii="宋体" w:eastAsia="宋体" w:hAnsi="宋体" w:cs="宋体" w:hint="eastAsia"/>
          <w:kern w:val="0"/>
          <w:sz w:val="24"/>
          <w:szCs w:val="24"/>
        </w:rPr>
        <w:t>，比上年同期下降50.8个百分点；</w:t>
      </w:r>
    </w:p>
    <w:bookmarkEnd w:id="9"/>
    <w:p w14:paraId="59754260" w14:textId="77777777" w:rsidR="003E7690" w:rsidRPr="00A566B6" w:rsidRDefault="003E7690" w:rsidP="00845B95">
      <w:pPr>
        <w:spacing w:line="360" w:lineRule="auto"/>
        <w:ind w:firstLineChars="50" w:firstLine="120"/>
        <w:rPr>
          <w:rFonts w:ascii="宋体" w:eastAsia="宋体" w:hAnsi="宋体" w:cs="宋体"/>
          <w:kern w:val="0"/>
          <w:sz w:val="24"/>
          <w:szCs w:val="24"/>
        </w:rPr>
      </w:pPr>
      <w:proofErr w:type="gramStart"/>
      <w:r w:rsidRPr="00A566B6">
        <w:rPr>
          <w:rFonts w:ascii="宋体" w:eastAsia="宋体" w:hAnsi="宋体" w:cs="宋体" w:hint="eastAsia"/>
          <w:kern w:val="0"/>
          <w:sz w:val="24"/>
          <w:szCs w:val="24"/>
        </w:rPr>
        <w:t>按排</w:t>
      </w:r>
      <w:proofErr w:type="gramEnd"/>
      <w:r w:rsidRPr="00A566B6">
        <w:rPr>
          <w:rFonts w:ascii="宋体" w:eastAsia="宋体" w:hAnsi="宋体" w:cs="宋体" w:hint="eastAsia"/>
          <w:kern w:val="0"/>
          <w:sz w:val="24"/>
          <w:szCs w:val="24"/>
        </w:rPr>
        <w:t>量分析（基本型乘用车）.</w:t>
      </w:r>
    </w:p>
    <w:p w14:paraId="028038AB" w14:textId="77777777" w:rsidR="00BC4F33" w:rsidRPr="00A566B6" w:rsidRDefault="00845B95" w:rsidP="005923A7">
      <w:pPr>
        <w:spacing w:line="360" w:lineRule="auto"/>
        <w:rPr>
          <w:rFonts w:ascii="宋体" w:eastAsia="宋体" w:hAnsi="宋体" w:cs="宋体"/>
          <w:kern w:val="0"/>
          <w:sz w:val="24"/>
          <w:szCs w:val="24"/>
        </w:rPr>
      </w:pPr>
      <w:r w:rsidRPr="00A566B6">
        <w:rPr>
          <w:rFonts w:ascii="宋体" w:eastAsia="宋体" w:hAnsi="宋体" w:cs="宋体" w:hint="eastAsia"/>
          <w:kern w:val="0"/>
          <w:sz w:val="24"/>
          <w:szCs w:val="24"/>
        </w:rPr>
        <w:t>-</w:t>
      </w:r>
      <w:r w:rsidR="00416FDA" w:rsidRPr="00A566B6">
        <w:rPr>
          <w:rFonts w:ascii="宋体" w:eastAsia="宋体" w:hAnsi="宋体" w:cs="宋体"/>
          <w:kern w:val="0"/>
          <w:sz w:val="24"/>
          <w:szCs w:val="24"/>
        </w:rPr>
        <w:t>-</w:t>
      </w:r>
      <w:r w:rsidR="00416FDA" w:rsidRPr="00A566B6">
        <w:rPr>
          <w:rFonts w:ascii="宋体" w:eastAsia="宋体" w:hAnsi="宋体" w:cs="宋体" w:hint="eastAsia"/>
          <w:kern w:val="0"/>
          <w:sz w:val="24"/>
          <w:szCs w:val="24"/>
        </w:rPr>
        <w:t>排量≤1.0升的乘用车销售</w:t>
      </w:r>
      <w:r w:rsidR="00BC4F33" w:rsidRPr="00A566B6">
        <w:rPr>
          <w:rFonts w:ascii="宋体" w:eastAsia="宋体" w:hAnsi="宋体" w:cs="宋体" w:hint="eastAsia"/>
          <w:kern w:val="0"/>
          <w:sz w:val="24"/>
          <w:szCs w:val="24"/>
        </w:rPr>
        <w:t>为</w:t>
      </w:r>
      <w:r w:rsidR="00B40F00" w:rsidRPr="00A566B6">
        <w:rPr>
          <w:rFonts w:ascii="宋体" w:eastAsia="宋体" w:hAnsi="宋体" w:cs="宋体" w:hint="eastAsia"/>
          <w:kern w:val="0"/>
          <w:sz w:val="24"/>
          <w:szCs w:val="24"/>
        </w:rPr>
        <w:t>6733</w:t>
      </w:r>
      <w:r w:rsidR="00BC4F33" w:rsidRPr="00A566B6">
        <w:rPr>
          <w:rFonts w:ascii="宋体" w:eastAsia="宋体" w:hAnsi="宋体" w:cs="宋体"/>
          <w:kern w:val="0"/>
          <w:sz w:val="24"/>
          <w:szCs w:val="24"/>
        </w:rPr>
        <w:t>辆</w:t>
      </w:r>
      <w:r w:rsidR="00BC4F33" w:rsidRPr="00A566B6">
        <w:rPr>
          <w:rFonts w:ascii="宋体" w:eastAsia="宋体" w:hAnsi="宋体" w:cs="宋体" w:hint="eastAsia"/>
          <w:kern w:val="0"/>
          <w:sz w:val="24"/>
          <w:szCs w:val="24"/>
        </w:rPr>
        <w:t>,同比增加</w:t>
      </w:r>
      <w:r w:rsidR="00B40F00" w:rsidRPr="00A566B6">
        <w:rPr>
          <w:rFonts w:ascii="宋体" w:eastAsia="宋体" w:hAnsi="宋体" w:cs="宋体" w:hint="eastAsia"/>
          <w:kern w:val="0"/>
          <w:sz w:val="24"/>
          <w:szCs w:val="24"/>
        </w:rPr>
        <w:t>19.1</w:t>
      </w:r>
      <w:r w:rsidR="00BC4F33" w:rsidRPr="00A566B6">
        <w:rPr>
          <w:rFonts w:ascii="宋体" w:eastAsia="宋体" w:hAnsi="宋体" w:cs="宋体"/>
          <w:kern w:val="0"/>
          <w:sz w:val="24"/>
          <w:szCs w:val="24"/>
        </w:rPr>
        <w:t>%</w:t>
      </w:r>
      <w:r w:rsidR="00B40F00" w:rsidRPr="00A566B6">
        <w:rPr>
          <w:rFonts w:ascii="宋体" w:eastAsia="宋体" w:hAnsi="宋体" w:cs="宋体" w:hint="eastAsia"/>
          <w:kern w:val="0"/>
          <w:sz w:val="24"/>
          <w:szCs w:val="24"/>
        </w:rPr>
        <w:t>，比上年同期增长0.9个百分点；</w:t>
      </w:r>
    </w:p>
    <w:p w14:paraId="0C0A98CB" w14:textId="77777777" w:rsidR="003E7690" w:rsidRPr="00A566B6" w:rsidRDefault="00845B95" w:rsidP="005923A7">
      <w:pPr>
        <w:spacing w:line="360" w:lineRule="auto"/>
        <w:rPr>
          <w:rFonts w:ascii="宋体" w:eastAsia="宋体" w:hAnsi="宋体" w:cs="宋体"/>
          <w:kern w:val="0"/>
          <w:sz w:val="24"/>
          <w:szCs w:val="24"/>
        </w:rPr>
      </w:pPr>
      <w:r w:rsidRPr="00A566B6">
        <w:rPr>
          <w:rFonts w:ascii="宋体" w:eastAsia="宋体" w:hAnsi="宋体" w:cs="宋体" w:hint="eastAsia"/>
          <w:kern w:val="0"/>
          <w:sz w:val="24"/>
          <w:szCs w:val="24"/>
        </w:rPr>
        <w:t>-</w:t>
      </w:r>
      <w:r w:rsidR="005923A7" w:rsidRPr="00A566B6">
        <w:rPr>
          <w:rFonts w:ascii="宋体" w:eastAsia="宋体" w:hAnsi="宋体" w:cs="宋体"/>
          <w:kern w:val="0"/>
          <w:sz w:val="24"/>
          <w:szCs w:val="24"/>
        </w:rPr>
        <w:t>-</w:t>
      </w:r>
      <w:r w:rsidR="00416FDA" w:rsidRPr="00A566B6">
        <w:rPr>
          <w:rFonts w:ascii="宋体" w:eastAsia="宋体" w:hAnsi="宋体" w:cs="宋体" w:hint="eastAsia"/>
          <w:kern w:val="0"/>
          <w:sz w:val="24"/>
          <w:szCs w:val="24"/>
        </w:rPr>
        <w:t>1</w:t>
      </w:r>
      <w:r w:rsidR="00416FDA" w:rsidRPr="00A566B6">
        <w:rPr>
          <w:rFonts w:ascii="宋体" w:eastAsia="宋体" w:hAnsi="宋体" w:cs="宋体"/>
          <w:kern w:val="0"/>
          <w:sz w:val="24"/>
          <w:szCs w:val="24"/>
        </w:rPr>
        <w:t>.0</w:t>
      </w:r>
      <w:r w:rsidR="00416FDA" w:rsidRPr="00A566B6">
        <w:rPr>
          <w:rFonts w:ascii="宋体" w:eastAsia="宋体" w:hAnsi="宋体" w:cs="宋体" w:hint="eastAsia"/>
          <w:kern w:val="0"/>
          <w:sz w:val="24"/>
          <w:szCs w:val="24"/>
        </w:rPr>
        <w:t>升&lt;排量≤</w:t>
      </w:r>
      <w:r w:rsidR="00416FDA" w:rsidRPr="00A566B6">
        <w:rPr>
          <w:rFonts w:ascii="宋体" w:eastAsia="宋体" w:hAnsi="宋体" w:cs="宋体"/>
          <w:kern w:val="0"/>
          <w:sz w:val="24"/>
          <w:szCs w:val="24"/>
        </w:rPr>
        <w:t>1.6</w:t>
      </w:r>
      <w:r w:rsidR="00416FDA" w:rsidRPr="00A566B6">
        <w:rPr>
          <w:rFonts w:ascii="宋体" w:eastAsia="宋体" w:hAnsi="宋体" w:cs="宋体" w:hint="eastAsia"/>
          <w:kern w:val="0"/>
          <w:sz w:val="24"/>
          <w:szCs w:val="24"/>
        </w:rPr>
        <w:t>升的乘用车销售</w:t>
      </w:r>
      <w:r w:rsidR="00BC4F33" w:rsidRPr="00A566B6">
        <w:rPr>
          <w:rFonts w:ascii="宋体" w:eastAsia="宋体" w:hAnsi="宋体" w:cs="宋体" w:hint="eastAsia"/>
          <w:kern w:val="0"/>
          <w:sz w:val="24"/>
          <w:szCs w:val="24"/>
        </w:rPr>
        <w:t>为</w:t>
      </w:r>
      <w:r w:rsidR="00FB5EE8" w:rsidRPr="00A566B6">
        <w:rPr>
          <w:rFonts w:ascii="宋体" w:eastAsia="宋体" w:hAnsi="宋体" w:cs="宋体"/>
          <w:kern w:val="0"/>
          <w:sz w:val="24"/>
          <w:szCs w:val="24"/>
        </w:rPr>
        <w:t>41.6</w:t>
      </w:r>
      <w:r w:rsidR="003E7690" w:rsidRPr="00A566B6">
        <w:rPr>
          <w:rFonts w:ascii="宋体" w:eastAsia="宋体" w:hAnsi="宋体" w:cs="宋体" w:hint="eastAsia"/>
          <w:kern w:val="0"/>
          <w:sz w:val="24"/>
          <w:szCs w:val="24"/>
        </w:rPr>
        <w:t>万辆，同比</w:t>
      </w:r>
      <w:r w:rsidR="00B40F00" w:rsidRPr="00A566B6">
        <w:rPr>
          <w:rFonts w:ascii="宋体" w:eastAsia="宋体" w:hAnsi="宋体" w:cs="宋体" w:hint="eastAsia"/>
          <w:kern w:val="0"/>
          <w:sz w:val="24"/>
          <w:szCs w:val="24"/>
        </w:rPr>
        <w:t>下降11.3</w:t>
      </w:r>
      <w:r w:rsidR="003E7690" w:rsidRPr="00A566B6">
        <w:rPr>
          <w:rFonts w:ascii="宋体" w:eastAsia="宋体" w:hAnsi="宋体" w:cs="宋体" w:hint="eastAsia"/>
          <w:kern w:val="0"/>
          <w:sz w:val="24"/>
          <w:szCs w:val="24"/>
        </w:rPr>
        <w:t>%，</w:t>
      </w:r>
      <w:r w:rsidR="00B40F00" w:rsidRPr="00A566B6">
        <w:rPr>
          <w:rFonts w:ascii="宋体" w:eastAsia="宋体" w:hAnsi="宋体" w:cs="宋体" w:hint="eastAsia"/>
          <w:kern w:val="0"/>
          <w:sz w:val="24"/>
          <w:szCs w:val="24"/>
        </w:rPr>
        <w:t>比上年同期下降15.4个百分点，</w:t>
      </w:r>
      <w:r w:rsidR="003E7690" w:rsidRPr="00A566B6">
        <w:rPr>
          <w:rFonts w:ascii="宋体" w:eastAsia="宋体" w:hAnsi="宋体" w:cs="宋体" w:hint="eastAsia"/>
          <w:kern w:val="0"/>
          <w:sz w:val="24"/>
          <w:szCs w:val="24"/>
        </w:rPr>
        <w:t>；</w:t>
      </w:r>
    </w:p>
    <w:p w14:paraId="0D945EB8" w14:textId="77777777" w:rsidR="003E7690" w:rsidRPr="00A566B6" w:rsidRDefault="00845B95" w:rsidP="005923A7">
      <w:pPr>
        <w:spacing w:line="360" w:lineRule="auto"/>
        <w:rPr>
          <w:rFonts w:ascii="宋体" w:eastAsia="宋体" w:hAnsi="宋体" w:cs="宋体"/>
          <w:kern w:val="0"/>
          <w:sz w:val="24"/>
          <w:szCs w:val="24"/>
        </w:rPr>
      </w:pPr>
      <w:r w:rsidRPr="00A566B6">
        <w:rPr>
          <w:rFonts w:ascii="宋体" w:eastAsia="宋体" w:hAnsi="宋体" w:cs="宋体" w:hint="eastAsia"/>
          <w:kern w:val="0"/>
          <w:sz w:val="24"/>
          <w:szCs w:val="24"/>
        </w:rPr>
        <w:t>-</w:t>
      </w:r>
      <w:r w:rsidR="00416FDA" w:rsidRPr="00A566B6">
        <w:rPr>
          <w:rFonts w:ascii="宋体" w:eastAsia="宋体" w:hAnsi="宋体" w:cs="宋体"/>
          <w:kern w:val="0"/>
          <w:sz w:val="24"/>
          <w:szCs w:val="24"/>
        </w:rPr>
        <w:t>-</w:t>
      </w:r>
      <w:r w:rsidR="00416FDA" w:rsidRPr="00A566B6">
        <w:rPr>
          <w:rFonts w:ascii="宋体" w:eastAsia="宋体" w:hAnsi="宋体" w:cs="宋体" w:hint="eastAsia"/>
          <w:kern w:val="0"/>
          <w:sz w:val="24"/>
          <w:szCs w:val="24"/>
        </w:rPr>
        <w:t>1</w:t>
      </w:r>
      <w:r w:rsidR="00416FDA" w:rsidRPr="00A566B6">
        <w:rPr>
          <w:rFonts w:ascii="宋体" w:eastAsia="宋体" w:hAnsi="宋体" w:cs="宋体"/>
          <w:kern w:val="0"/>
          <w:sz w:val="24"/>
          <w:szCs w:val="24"/>
        </w:rPr>
        <w:t>.6</w:t>
      </w:r>
      <w:r w:rsidR="00416FDA" w:rsidRPr="00A566B6">
        <w:rPr>
          <w:rFonts w:ascii="宋体" w:eastAsia="宋体" w:hAnsi="宋体" w:cs="宋体" w:hint="eastAsia"/>
          <w:kern w:val="0"/>
          <w:sz w:val="24"/>
          <w:szCs w:val="24"/>
        </w:rPr>
        <w:t>升&lt;排量≤</w:t>
      </w:r>
      <w:r w:rsidR="00416FDA" w:rsidRPr="00A566B6">
        <w:rPr>
          <w:rFonts w:ascii="宋体" w:eastAsia="宋体" w:hAnsi="宋体" w:cs="宋体"/>
          <w:kern w:val="0"/>
          <w:sz w:val="24"/>
          <w:szCs w:val="24"/>
        </w:rPr>
        <w:t>2.0</w:t>
      </w:r>
      <w:r w:rsidR="00416FDA" w:rsidRPr="00A566B6">
        <w:rPr>
          <w:rFonts w:ascii="宋体" w:eastAsia="宋体" w:hAnsi="宋体" w:cs="宋体" w:hint="eastAsia"/>
          <w:kern w:val="0"/>
          <w:sz w:val="24"/>
          <w:szCs w:val="24"/>
        </w:rPr>
        <w:t>升的乘用车销售</w:t>
      </w:r>
      <w:r w:rsidR="00BC4F33" w:rsidRPr="00A566B6">
        <w:rPr>
          <w:rFonts w:ascii="宋体" w:eastAsia="宋体" w:hAnsi="宋体" w:cs="宋体" w:hint="eastAsia"/>
          <w:kern w:val="0"/>
          <w:sz w:val="24"/>
          <w:szCs w:val="24"/>
        </w:rPr>
        <w:t>为</w:t>
      </w:r>
      <w:r w:rsidR="00B40F00" w:rsidRPr="00A566B6">
        <w:rPr>
          <w:rFonts w:ascii="宋体" w:eastAsia="宋体" w:hAnsi="宋体" w:cs="宋体" w:hint="eastAsia"/>
          <w:kern w:val="0"/>
          <w:sz w:val="24"/>
          <w:szCs w:val="24"/>
        </w:rPr>
        <w:t>12.2</w:t>
      </w:r>
      <w:r w:rsidR="003E7690" w:rsidRPr="00A566B6">
        <w:rPr>
          <w:rFonts w:ascii="宋体" w:eastAsia="宋体" w:hAnsi="宋体" w:cs="宋体" w:hint="eastAsia"/>
          <w:kern w:val="0"/>
          <w:sz w:val="24"/>
          <w:szCs w:val="24"/>
        </w:rPr>
        <w:t>万辆，同比</w:t>
      </w:r>
      <w:r w:rsidR="00BC4F33" w:rsidRPr="00A566B6">
        <w:rPr>
          <w:rFonts w:ascii="宋体" w:eastAsia="宋体" w:hAnsi="宋体" w:cs="宋体" w:hint="eastAsia"/>
          <w:kern w:val="0"/>
          <w:sz w:val="24"/>
          <w:szCs w:val="24"/>
        </w:rPr>
        <w:t>增加</w:t>
      </w:r>
      <w:r w:rsidRPr="00A566B6">
        <w:rPr>
          <w:rFonts w:ascii="宋体" w:eastAsia="宋体" w:hAnsi="宋体" w:cs="宋体" w:hint="eastAsia"/>
          <w:kern w:val="0"/>
          <w:sz w:val="24"/>
          <w:szCs w:val="24"/>
        </w:rPr>
        <w:t>8</w:t>
      </w:r>
      <w:r w:rsidR="003E7690" w:rsidRPr="00A566B6">
        <w:rPr>
          <w:rFonts w:ascii="宋体" w:eastAsia="宋体" w:hAnsi="宋体" w:cs="宋体" w:hint="eastAsia"/>
          <w:kern w:val="0"/>
          <w:sz w:val="24"/>
          <w:szCs w:val="24"/>
        </w:rPr>
        <w:t>%；</w:t>
      </w:r>
      <w:r w:rsidRPr="00A566B6">
        <w:rPr>
          <w:rFonts w:ascii="宋体" w:eastAsia="宋体" w:hAnsi="宋体" w:cs="宋体" w:hint="eastAsia"/>
          <w:kern w:val="0"/>
          <w:sz w:val="24"/>
          <w:szCs w:val="24"/>
        </w:rPr>
        <w:t>比上年同期下</w:t>
      </w:r>
      <w:r w:rsidRPr="00A566B6">
        <w:rPr>
          <w:rFonts w:ascii="宋体" w:eastAsia="宋体" w:hAnsi="宋体" w:cs="宋体" w:hint="eastAsia"/>
          <w:kern w:val="0"/>
          <w:sz w:val="24"/>
          <w:szCs w:val="24"/>
        </w:rPr>
        <w:lastRenderedPageBreak/>
        <w:t>降6.1个百分点；</w:t>
      </w:r>
    </w:p>
    <w:p w14:paraId="10028171" w14:textId="77777777" w:rsidR="00DD58B6" w:rsidRPr="00A566B6" w:rsidRDefault="00845B95" w:rsidP="0029111A">
      <w:pPr>
        <w:spacing w:line="360" w:lineRule="auto"/>
        <w:rPr>
          <w:rFonts w:ascii="宋体" w:eastAsia="宋体" w:hAnsi="宋体" w:cs="宋体"/>
          <w:kern w:val="0"/>
          <w:sz w:val="24"/>
          <w:szCs w:val="24"/>
        </w:rPr>
      </w:pPr>
      <w:r w:rsidRPr="00A566B6">
        <w:rPr>
          <w:rFonts w:ascii="宋体" w:eastAsia="宋体" w:hAnsi="宋体" w:cs="宋体" w:hint="eastAsia"/>
          <w:kern w:val="0"/>
          <w:sz w:val="24"/>
          <w:szCs w:val="24"/>
        </w:rPr>
        <w:t>-</w:t>
      </w:r>
      <w:r w:rsidR="00416FDA" w:rsidRPr="00A566B6">
        <w:rPr>
          <w:rFonts w:ascii="宋体" w:eastAsia="宋体" w:hAnsi="宋体" w:cs="宋体"/>
          <w:kern w:val="0"/>
          <w:sz w:val="24"/>
          <w:szCs w:val="24"/>
        </w:rPr>
        <w:t>-</w:t>
      </w:r>
      <w:r w:rsidR="003E7690" w:rsidRPr="00A566B6">
        <w:rPr>
          <w:rFonts w:ascii="宋体" w:eastAsia="宋体" w:hAnsi="宋体" w:cs="宋体" w:hint="eastAsia"/>
          <w:kern w:val="0"/>
          <w:sz w:val="24"/>
          <w:szCs w:val="24"/>
        </w:rPr>
        <w:t>2</w:t>
      </w:r>
      <w:r w:rsidR="003E7690" w:rsidRPr="00A566B6">
        <w:rPr>
          <w:rFonts w:ascii="宋体" w:eastAsia="宋体" w:hAnsi="宋体" w:cs="宋体"/>
          <w:kern w:val="0"/>
          <w:sz w:val="24"/>
          <w:szCs w:val="24"/>
        </w:rPr>
        <w:t>.</w:t>
      </w:r>
      <w:r w:rsidR="003E7690" w:rsidRPr="00A566B6">
        <w:rPr>
          <w:rFonts w:ascii="宋体" w:eastAsia="宋体" w:hAnsi="宋体" w:cs="宋体" w:hint="eastAsia"/>
          <w:kern w:val="0"/>
          <w:sz w:val="24"/>
          <w:szCs w:val="24"/>
        </w:rPr>
        <w:t>0</w:t>
      </w:r>
      <w:r w:rsidR="00416FDA" w:rsidRPr="00A566B6">
        <w:rPr>
          <w:rFonts w:ascii="宋体" w:eastAsia="宋体" w:hAnsi="宋体" w:cs="宋体" w:hint="eastAsia"/>
          <w:kern w:val="0"/>
          <w:sz w:val="24"/>
          <w:szCs w:val="24"/>
        </w:rPr>
        <w:t>升</w:t>
      </w:r>
      <w:r w:rsidR="003E7690" w:rsidRPr="00A566B6">
        <w:rPr>
          <w:rFonts w:ascii="宋体" w:eastAsia="宋体" w:hAnsi="宋体" w:cs="宋体" w:hint="eastAsia"/>
          <w:kern w:val="0"/>
          <w:sz w:val="24"/>
          <w:szCs w:val="24"/>
        </w:rPr>
        <w:t>以上</w:t>
      </w:r>
      <w:r w:rsidR="00D720D9" w:rsidRPr="00A566B6">
        <w:rPr>
          <w:rFonts w:ascii="宋体" w:eastAsia="宋体" w:hAnsi="宋体" w:cs="宋体" w:hint="eastAsia"/>
          <w:kern w:val="0"/>
          <w:sz w:val="24"/>
          <w:szCs w:val="24"/>
        </w:rPr>
        <w:t>的乘用车</w:t>
      </w:r>
      <w:r w:rsidR="003E7690" w:rsidRPr="00A566B6">
        <w:rPr>
          <w:rFonts w:ascii="宋体" w:eastAsia="宋体" w:hAnsi="宋体" w:cs="宋体" w:hint="eastAsia"/>
          <w:kern w:val="0"/>
          <w:sz w:val="24"/>
          <w:szCs w:val="24"/>
        </w:rPr>
        <w:t>销售</w:t>
      </w:r>
      <w:r w:rsidRPr="00A566B6">
        <w:rPr>
          <w:rFonts w:ascii="宋体" w:eastAsia="宋体" w:hAnsi="宋体" w:cs="宋体" w:hint="eastAsia"/>
          <w:kern w:val="0"/>
          <w:sz w:val="24"/>
          <w:szCs w:val="24"/>
        </w:rPr>
        <w:t>3400</w:t>
      </w:r>
      <w:r w:rsidR="003E7690" w:rsidRPr="00A566B6">
        <w:rPr>
          <w:rFonts w:ascii="宋体" w:eastAsia="宋体" w:hAnsi="宋体" w:cs="宋体" w:hint="eastAsia"/>
          <w:kern w:val="0"/>
          <w:sz w:val="24"/>
          <w:szCs w:val="24"/>
        </w:rPr>
        <w:t>辆</w:t>
      </w:r>
      <w:r w:rsidRPr="00A566B6">
        <w:rPr>
          <w:rFonts w:ascii="宋体" w:eastAsia="宋体" w:hAnsi="宋体" w:cs="宋体" w:hint="eastAsia"/>
          <w:kern w:val="0"/>
          <w:sz w:val="24"/>
          <w:szCs w:val="24"/>
        </w:rPr>
        <w:t>，突破了大排量基本型乘用车销售。</w:t>
      </w:r>
    </w:p>
    <w:p w14:paraId="4B2C9704" w14:textId="77777777" w:rsidR="00F9545C" w:rsidRPr="00A566B6" w:rsidRDefault="00F9545C" w:rsidP="005923A7">
      <w:pPr>
        <w:spacing w:line="360" w:lineRule="auto"/>
        <w:ind w:firstLineChars="100" w:firstLine="241"/>
        <w:rPr>
          <w:rFonts w:ascii="宋体" w:eastAsia="宋体" w:hAnsi="宋体" w:cs="宋体"/>
          <w:b/>
          <w:bCs/>
          <w:kern w:val="0"/>
          <w:sz w:val="24"/>
          <w:szCs w:val="24"/>
        </w:rPr>
      </w:pPr>
      <w:r w:rsidRPr="00A566B6">
        <w:rPr>
          <w:rFonts w:ascii="宋体" w:eastAsia="宋体" w:hAnsi="宋体" w:cs="宋体" w:hint="eastAsia"/>
          <w:b/>
          <w:bCs/>
          <w:kern w:val="0"/>
          <w:sz w:val="24"/>
          <w:szCs w:val="24"/>
        </w:rPr>
        <w:t>3、上海各汽车有限公司（含外地产）销售表现：</w:t>
      </w:r>
    </w:p>
    <w:p w14:paraId="08AA572D" w14:textId="36E90A6F" w:rsidR="0095301F" w:rsidRPr="00A566B6" w:rsidRDefault="00F9545C" w:rsidP="004D7F4F">
      <w:pPr>
        <w:spacing w:line="360" w:lineRule="auto"/>
        <w:ind w:firstLineChars="200" w:firstLine="480"/>
        <w:rPr>
          <w:rFonts w:ascii="宋体" w:eastAsia="宋体" w:hAnsi="宋体" w:cs="宋体"/>
          <w:kern w:val="0"/>
          <w:sz w:val="24"/>
          <w:szCs w:val="24"/>
        </w:rPr>
      </w:pPr>
      <w:r w:rsidRPr="00A566B6">
        <w:rPr>
          <w:rFonts w:ascii="宋体" w:eastAsia="宋体" w:hAnsi="宋体" w:cs="宋体" w:hint="eastAsia"/>
          <w:kern w:val="0"/>
          <w:sz w:val="24"/>
          <w:szCs w:val="24"/>
        </w:rPr>
        <w:t>根据上海汽车集团股份有限公司公布的</w:t>
      </w:r>
      <w:r w:rsidR="007B7568" w:rsidRPr="00A566B6">
        <w:rPr>
          <w:rFonts w:ascii="宋体" w:eastAsia="宋体" w:hAnsi="宋体" w:cs="宋体" w:hint="eastAsia"/>
          <w:kern w:val="0"/>
          <w:sz w:val="24"/>
          <w:szCs w:val="24"/>
        </w:rPr>
        <w:t>2</w:t>
      </w:r>
      <w:r w:rsidR="007B7568" w:rsidRPr="00A566B6">
        <w:rPr>
          <w:rFonts w:ascii="宋体" w:eastAsia="宋体" w:hAnsi="宋体" w:cs="宋体"/>
          <w:kern w:val="0"/>
          <w:sz w:val="24"/>
          <w:szCs w:val="24"/>
        </w:rPr>
        <w:t>022</w:t>
      </w:r>
      <w:r w:rsidR="007B7568" w:rsidRPr="00A566B6">
        <w:rPr>
          <w:rFonts w:ascii="宋体" w:eastAsia="宋体" w:hAnsi="宋体" w:cs="宋体" w:hint="eastAsia"/>
          <w:kern w:val="0"/>
          <w:sz w:val="24"/>
          <w:szCs w:val="24"/>
        </w:rPr>
        <w:t>年上半年</w:t>
      </w:r>
      <w:r w:rsidRPr="00A566B6">
        <w:rPr>
          <w:rFonts w:ascii="宋体" w:eastAsia="宋体" w:hAnsi="宋体" w:cs="宋体" w:hint="eastAsia"/>
          <w:kern w:val="0"/>
          <w:sz w:val="24"/>
          <w:szCs w:val="24"/>
        </w:rPr>
        <w:t>产销快报数据</w:t>
      </w:r>
      <w:r w:rsidR="007B7568" w:rsidRPr="00A566B6">
        <w:rPr>
          <w:rFonts w:ascii="宋体" w:eastAsia="宋体" w:hAnsi="宋体" w:cs="宋体" w:hint="eastAsia"/>
          <w:kern w:val="0"/>
          <w:sz w:val="24"/>
          <w:szCs w:val="24"/>
        </w:rPr>
        <w:t>显示</w:t>
      </w:r>
      <w:r w:rsidRPr="00A566B6">
        <w:rPr>
          <w:rFonts w:ascii="宋体" w:eastAsia="宋体" w:hAnsi="宋体" w:cs="宋体" w:hint="eastAsia"/>
          <w:kern w:val="0"/>
          <w:sz w:val="24"/>
          <w:szCs w:val="24"/>
        </w:rPr>
        <w:t>，上</w:t>
      </w:r>
      <w:r w:rsidR="007B7568" w:rsidRPr="00A566B6">
        <w:rPr>
          <w:rFonts w:ascii="宋体" w:eastAsia="宋体" w:hAnsi="宋体" w:cs="宋体" w:hint="eastAsia"/>
          <w:kern w:val="0"/>
          <w:sz w:val="24"/>
          <w:szCs w:val="24"/>
        </w:rPr>
        <w:t>汽集团上半年</w:t>
      </w:r>
      <w:r w:rsidR="00EC0BAE" w:rsidRPr="00A566B6">
        <w:rPr>
          <w:rFonts w:ascii="宋体" w:eastAsia="宋体" w:hAnsi="宋体" w:cs="宋体" w:hint="eastAsia"/>
          <w:kern w:val="0"/>
          <w:sz w:val="24"/>
          <w:szCs w:val="24"/>
        </w:rPr>
        <w:t>整车累计销售为</w:t>
      </w:r>
      <w:r w:rsidR="007B7568" w:rsidRPr="00A566B6">
        <w:rPr>
          <w:rFonts w:ascii="宋体" w:eastAsia="宋体" w:hAnsi="宋体" w:cs="宋体"/>
          <w:kern w:val="0"/>
          <w:sz w:val="24"/>
          <w:szCs w:val="24"/>
        </w:rPr>
        <w:t>223.43</w:t>
      </w:r>
      <w:r w:rsidR="00EC0BAE" w:rsidRPr="00A566B6">
        <w:rPr>
          <w:rFonts w:ascii="宋体" w:eastAsia="宋体" w:hAnsi="宋体" w:cs="宋体" w:hint="eastAsia"/>
          <w:kern w:val="0"/>
          <w:sz w:val="24"/>
          <w:szCs w:val="24"/>
        </w:rPr>
        <w:t>万辆，同比</w:t>
      </w:r>
      <w:r w:rsidR="007B7568" w:rsidRPr="00A566B6">
        <w:rPr>
          <w:rFonts w:ascii="宋体" w:eastAsia="宋体" w:hAnsi="宋体" w:cs="宋体" w:hint="eastAsia"/>
          <w:kern w:val="0"/>
          <w:sz w:val="24"/>
          <w:szCs w:val="24"/>
        </w:rPr>
        <w:t>下降2</w:t>
      </w:r>
      <w:r w:rsidR="007B7568" w:rsidRPr="00A566B6">
        <w:rPr>
          <w:rFonts w:ascii="宋体" w:eastAsia="宋体" w:hAnsi="宋体" w:cs="宋体"/>
          <w:kern w:val="0"/>
          <w:sz w:val="24"/>
          <w:szCs w:val="24"/>
        </w:rPr>
        <w:t>.74</w:t>
      </w:r>
      <w:r w:rsidR="00EC0BAE" w:rsidRPr="00A566B6">
        <w:rPr>
          <w:rFonts w:ascii="宋体" w:eastAsia="宋体" w:hAnsi="宋体" w:cs="宋体"/>
          <w:kern w:val="0"/>
          <w:sz w:val="24"/>
          <w:szCs w:val="24"/>
        </w:rPr>
        <w:t>%</w:t>
      </w:r>
      <w:r w:rsidR="00EC0BAE" w:rsidRPr="00A566B6">
        <w:rPr>
          <w:rFonts w:ascii="宋体" w:eastAsia="宋体" w:hAnsi="宋体" w:cs="宋体" w:hint="eastAsia"/>
          <w:kern w:val="0"/>
          <w:sz w:val="24"/>
          <w:szCs w:val="24"/>
        </w:rPr>
        <w:t>。其中：</w:t>
      </w:r>
      <w:r w:rsidR="00EC0BAE" w:rsidRPr="00A566B6">
        <w:rPr>
          <w:rFonts w:ascii="宋体" w:eastAsia="宋体" w:hAnsi="宋体" w:cs="宋体"/>
          <w:kern w:val="0"/>
          <w:sz w:val="24"/>
          <w:szCs w:val="24"/>
        </w:rPr>
        <w:t>新能源市场的热度依然未减，继续</w:t>
      </w:r>
      <w:proofErr w:type="gramStart"/>
      <w:r w:rsidR="00EC0BAE" w:rsidRPr="00A566B6">
        <w:rPr>
          <w:rFonts w:ascii="宋体" w:eastAsia="宋体" w:hAnsi="宋体" w:cs="宋体"/>
          <w:kern w:val="0"/>
          <w:sz w:val="24"/>
          <w:szCs w:val="24"/>
        </w:rPr>
        <w:t>呈较大</w:t>
      </w:r>
      <w:proofErr w:type="gramEnd"/>
      <w:r w:rsidR="00EC0BAE" w:rsidRPr="00A566B6">
        <w:rPr>
          <w:rFonts w:ascii="宋体" w:eastAsia="宋体" w:hAnsi="宋体" w:cs="宋体"/>
          <w:kern w:val="0"/>
          <w:sz w:val="24"/>
          <w:szCs w:val="24"/>
        </w:rPr>
        <w:t>的增长状态</w:t>
      </w:r>
      <w:r w:rsidR="00EC0BAE" w:rsidRPr="00A566B6">
        <w:rPr>
          <w:rFonts w:ascii="宋体" w:eastAsia="宋体" w:hAnsi="宋体" w:cs="宋体" w:hint="eastAsia"/>
          <w:kern w:val="0"/>
          <w:sz w:val="24"/>
          <w:szCs w:val="24"/>
        </w:rPr>
        <w:t>，新能源汽车累计销售</w:t>
      </w:r>
      <w:r w:rsidR="007B7568" w:rsidRPr="00A566B6">
        <w:rPr>
          <w:rFonts w:ascii="宋体" w:eastAsia="宋体" w:hAnsi="宋体" w:cs="宋体"/>
          <w:kern w:val="0"/>
          <w:sz w:val="24"/>
          <w:szCs w:val="24"/>
        </w:rPr>
        <w:t>39.27</w:t>
      </w:r>
      <w:r w:rsidR="00EC0BAE" w:rsidRPr="00A566B6">
        <w:rPr>
          <w:rFonts w:ascii="宋体" w:eastAsia="宋体" w:hAnsi="宋体" w:cs="宋体" w:hint="eastAsia"/>
          <w:kern w:val="0"/>
          <w:sz w:val="24"/>
          <w:szCs w:val="24"/>
        </w:rPr>
        <w:t>万辆，同比上升</w:t>
      </w:r>
      <w:r w:rsidR="007B7568" w:rsidRPr="00A566B6">
        <w:rPr>
          <w:rFonts w:ascii="宋体" w:eastAsia="宋体" w:hAnsi="宋体" w:cs="宋体"/>
          <w:kern w:val="0"/>
          <w:sz w:val="24"/>
          <w:szCs w:val="24"/>
        </w:rPr>
        <w:t>32.9</w:t>
      </w:r>
      <w:r w:rsidR="00EC0BAE" w:rsidRPr="00A566B6">
        <w:rPr>
          <w:rFonts w:ascii="宋体" w:eastAsia="宋体" w:hAnsi="宋体" w:cs="宋体"/>
          <w:kern w:val="0"/>
          <w:sz w:val="24"/>
          <w:szCs w:val="24"/>
        </w:rPr>
        <w:t>%</w:t>
      </w:r>
      <w:r w:rsidR="00EC0BAE" w:rsidRPr="00A566B6">
        <w:rPr>
          <w:rFonts w:ascii="宋体" w:eastAsia="宋体" w:hAnsi="宋体" w:cs="宋体" w:hint="eastAsia"/>
          <w:kern w:val="0"/>
          <w:sz w:val="24"/>
          <w:szCs w:val="24"/>
        </w:rPr>
        <w:t>，出口及海外基地累计销售</w:t>
      </w:r>
      <w:r w:rsidR="007B7568" w:rsidRPr="00A566B6">
        <w:rPr>
          <w:rFonts w:ascii="宋体" w:eastAsia="宋体" w:hAnsi="宋体" w:cs="宋体"/>
          <w:kern w:val="0"/>
          <w:sz w:val="24"/>
          <w:szCs w:val="24"/>
        </w:rPr>
        <w:t>38.10</w:t>
      </w:r>
      <w:r w:rsidR="00EC0BAE" w:rsidRPr="00A566B6">
        <w:rPr>
          <w:rFonts w:ascii="宋体" w:eastAsia="宋体" w:hAnsi="宋体" w:cs="宋体" w:hint="eastAsia"/>
          <w:kern w:val="0"/>
          <w:sz w:val="24"/>
          <w:szCs w:val="24"/>
        </w:rPr>
        <w:t>万辆，同比上升</w:t>
      </w:r>
      <w:r w:rsidR="007B7568" w:rsidRPr="00A566B6">
        <w:rPr>
          <w:rFonts w:ascii="宋体" w:eastAsia="宋体" w:hAnsi="宋体" w:cs="宋体"/>
          <w:kern w:val="0"/>
          <w:sz w:val="24"/>
          <w:szCs w:val="24"/>
        </w:rPr>
        <w:t>47.67</w:t>
      </w:r>
      <w:r w:rsidR="00EC0BAE" w:rsidRPr="00A566B6">
        <w:rPr>
          <w:rFonts w:ascii="宋体" w:eastAsia="宋体" w:hAnsi="宋体" w:cs="宋体"/>
          <w:kern w:val="0"/>
          <w:sz w:val="24"/>
          <w:szCs w:val="24"/>
        </w:rPr>
        <w:t>%</w:t>
      </w:r>
      <w:r w:rsidR="00EC0BAE" w:rsidRPr="00A566B6">
        <w:rPr>
          <w:rFonts w:ascii="宋体" w:eastAsia="宋体" w:hAnsi="宋体" w:cs="宋体" w:hint="eastAsia"/>
          <w:kern w:val="0"/>
          <w:sz w:val="24"/>
          <w:szCs w:val="24"/>
        </w:rPr>
        <w:t>。</w:t>
      </w:r>
    </w:p>
    <w:p w14:paraId="09DF058F" w14:textId="77777777" w:rsidR="00F9545C" w:rsidRPr="00A566B6" w:rsidRDefault="00D720D9" w:rsidP="00125A0F">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w:t>
      </w:r>
      <w:r w:rsidR="00F9545C" w:rsidRPr="00A566B6">
        <w:rPr>
          <w:rFonts w:ascii="宋体" w:eastAsia="宋体" w:hAnsi="宋体" w:cs="宋体" w:hint="eastAsia"/>
          <w:kern w:val="0"/>
          <w:sz w:val="24"/>
          <w:szCs w:val="24"/>
        </w:rPr>
        <w:t>上汽大众</w:t>
      </w:r>
      <w:r w:rsidR="0095301F" w:rsidRPr="00A566B6">
        <w:rPr>
          <w:rFonts w:ascii="宋体" w:eastAsia="宋体" w:hAnsi="宋体" w:cs="宋体" w:hint="eastAsia"/>
          <w:kern w:val="0"/>
          <w:sz w:val="24"/>
          <w:szCs w:val="24"/>
        </w:rPr>
        <w:t>汽车有限公司</w:t>
      </w:r>
      <w:r w:rsidR="00F9545C" w:rsidRPr="00A566B6">
        <w:rPr>
          <w:rFonts w:ascii="宋体" w:eastAsia="宋体" w:hAnsi="宋体" w:cs="宋体" w:hint="eastAsia"/>
          <w:kern w:val="0"/>
          <w:sz w:val="24"/>
          <w:szCs w:val="24"/>
        </w:rPr>
        <w:t>累计销售</w:t>
      </w:r>
      <w:r w:rsidR="00242F3E" w:rsidRPr="00A566B6">
        <w:rPr>
          <w:rFonts w:ascii="宋体" w:eastAsia="宋体" w:hAnsi="宋体" w:cs="宋体"/>
          <w:kern w:val="0"/>
          <w:sz w:val="24"/>
          <w:szCs w:val="24"/>
        </w:rPr>
        <w:t>57.47</w:t>
      </w:r>
      <w:r w:rsidR="00F9545C" w:rsidRPr="00A566B6">
        <w:rPr>
          <w:rFonts w:ascii="宋体" w:eastAsia="宋体" w:hAnsi="宋体" w:cs="宋体" w:hint="eastAsia"/>
          <w:kern w:val="0"/>
          <w:sz w:val="24"/>
          <w:szCs w:val="24"/>
        </w:rPr>
        <w:t>万辆,同比</w:t>
      </w:r>
      <w:r w:rsidR="00242F3E" w:rsidRPr="00A566B6">
        <w:rPr>
          <w:rFonts w:ascii="宋体" w:eastAsia="宋体" w:hAnsi="宋体" w:cs="宋体" w:hint="eastAsia"/>
          <w:kern w:val="0"/>
          <w:sz w:val="24"/>
          <w:szCs w:val="24"/>
        </w:rPr>
        <w:t>增长7</w:t>
      </w:r>
      <w:r w:rsidR="00242F3E" w:rsidRPr="00A566B6">
        <w:rPr>
          <w:rFonts w:ascii="宋体" w:eastAsia="宋体" w:hAnsi="宋体" w:cs="宋体"/>
          <w:kern w:val="0"/>
          <w:sz w:val="24"/>
          <w:szCs w:val="24"/>
        </w:rPr>
        <w:t>.94</w:t>
      </w:r>
      <w:r w:rsidR="00F9545C" w:rsidRPr="00A566B6">
        <w:rPr>
          <w:rFonts w:ascii="宋体" w:eastAsia="宋体" w:hAnsi="宋体" w:cs="宋体" w:hint="eastAsia"/>
          <w:kern w:val="0"/>
          <w:sz w:val="24"/>
          <w:szCs w:val="24"/>
        </w:rPr>
        <w:t>%</w:t>
      </w:r>
      <w:r w:rsidR="0095301F" w:rsidRPr="00A566B6">
        <w:rPr>
          <w:rFonts w:ascii="宋体" w:eastAsia="宋体" w:hAnsi="宋体" w:cs="宋体" w:hint="eastAsia"/>
          <w:kern w:val="0"/>
          <w:sz w:val="24"/>
          <w:szCs w:val="24"/>
        </w:rPr>
        <w:t>；</w:t>
      </w:r>
    </w:p>
    <w:p w14:paraId="4BE4F8DE" w14:textId="77777777" w:rsidR="00F9545C" w:rsidRPr="00A566B6" w:rsidRDefault="00D720D9" w:rsidP="00125A0F">
      <w:pPr>
        <w:spacing w:line="360" w:lineRule="auto"/>
        <w:ind w:firstLineChars="100" w:firstLine="240"/>
        <w:rPr>
          <w:rFonts w:ascii="宋体" w:eastAsia="宋体" w:hAnsi="宋体" w:cs="宋体"/>
          <w:kern w:val="0"/>
          <w:sz w:val="24"/>
          <w:szCs w:val="24"/>
        </w:rPr>
      </w:pPr>
      <w:r w:rsidRPr="00A566B6">
        <w:rPr>
          <w:rFonts w:ascii="宋体" w:eastAsia="宋体" w:hAnsi="宋体" w:cs="宋体"/>
          <w:kern w:val="0"/>
          <w:sz w:val="24"/>
          <w:szCs w:val="24"/>
        </w:rPr>
        <w:t>-</w:t>
      </w:r>
      <w:r w:rsidR="00F9545C" w:rsidRPr="00A566B6">
        <w:rPr>
          <w:rFonts w:ascii="宋体" w:eastAsia="宋体" w:hAnsi="宋体" w:cs="宋体" w:hint="eastAsia"/>
          <w:kern w:val="0"/>
          <w:sz w:val="24"/>
          <w:szCs w:val="24"/>
        </w:rPr>
        <w:t>上汽通用</w:t>
      </w:r>
      <w:r w:rsidR="0095301F" w:rsidRPr="00A566B6">
        <w:rPr>
          <w:rFonts w:ascii="宋体" w:eastAsia="宋体" w:hAnsi="宋体" w:cs="宋体" w:hint="eastAsia"/>
          <w:kern w:val="0"/>
          <w:sz w:val="24"/>
          <w:szCs w:val="24"/>
        </w:rPr>
        <w:t>汽车有限公司累计销售</w:t>
      </w:r>
      <w:r w:rsidR="00242F3E" w:rsidRPr="00A566B6">
        <w:rPr>
          <w:rFonts w:ascii="宋体" w:eastAsia="宋体" w:hAnsi="宋体" w:cs="宋体"/>
          <w:kern w:val="0"/>
          <w:sz w:val="24"/>
          <w:szCs w:val="24"/>
        </w:rPr>
        <w:t>50.67</w:t>
      </w:r>
      <w:r w:rsidR="00F9545C" w:rsidRPr="00A566B6">
        <w:rPr>
          <w:rFonts w:ascii="宋体" w:eastAsia="宋体" w:hAnsi="宋体" w:cs="宋体" w:hint="eastAsia"/>
          <w:kern w:val="0"/>
          <w:sz w:val="24"/>
          <w:szCs w:val="24"/>
        </w:rPr>
        <w:t>万辆，同比下降</w:t>
      </w:r>
      <w:r w:rsidR="00242F3E" w:rsidRPr="00A566B6">
        <w:rPr>
          <w:rFonts w:ascii="宋体" w:eastAsia="宋体" w:hAnsi="宋体" w:cs="宋体"/>
          <w:kern w:val="0"/>
          <w:sz w:val="24"/>
          <w:szCs w:val="24"/>
        </w:rPr>
        <w:t>12.91</w:t>
      </w:r>
      <w:r w:rsidR="00F9545C" w:rsidRPr="00A566B6">
        <w:rPr>
          <w:rFonts w:ascii="宋体" w:eastAsia="宋体" w:hAnsi="宋体" w:cs="宋体" w:hint="eastAsia"/>
          <w:kern w:val="0"/>
          <w:sz w:val="24"/>
          <w:szCs w:val="24"/>
        </w:rPr>
        <w:t>%</w:t>
      </w:r>
      <w:r w:rsidR="0095301F" w:rsidRPr="00A566B6">
        <w:rPr>
          <w:rFonts w:ascii="宋体" w:eastAsia="宋体" w:hAnsi="宋体" w:cs="宋体" w:hint="eastAsia"/>
          <w:kern w:val="0"/>
          <w:sz w:val="24"/>
          <w:szCs w:val="24"/>
        </w:rPr>
        <w:t>；</w:t>
      </w:r>
    </w:p>
    <w:p w14:paraId="2A2C4626" w14:textId="77777777" w:rsidR="00F9545C" w:rsidRPr="00A566B6" w:rsidRDefault="00D720D9" w:rsidP="00125A0F">
      <w:pPr>
        <w:spacing w:line="360" w:lineRule="auto"/>
        <w:ind w:firstLineChars="100" w:firstLine="240"/>
        <w:rPr>
          <w:rFonts w:ascii="宋体" w:eastAsia="宋体" w:hAnsi="宋体" w:cs="宋体"/>
          <w:kern w:val="0"/>
          <w:sz w:val="24"/>
          <w:szCs w:val="24"/>
        </w:rPr>
      </w:pPr>
      <w:r w:rsidRPr="00A566B6">
        <w:rPr>
          <w:rFonts w:ascii="宋体" w:eastAsia="宋体" w:hAnsi="宋体" w:cs="宋体"/>
          <w:kern w:val="0"/>
          <w:sz w:val="24"/>
          <w:szCs w:val="24"/>
        </w:rPr>
        <w:t>-</w:t>
      </w:r>
      <w:r w:rsidR="00F9545C" w:rsidRPr="00A566B6">
        <w:rPr>
          <w:rFonts w:ascii="宋体" w:eastAsia="宋体" w:hAnsi="宋体" w:cs="宋体" w:hint="eastAsia"/>
          <w:kern w:val="0"/>
          <w:sz w:val="24"/>
          <w:szCs w:val="24"/>
        </w:rPr>
        <w:t>上汽</w:t>
      </w:r>
      <w:r w:rsidR="0095301F" w:rsidRPr="00A566B6">
        <w:rPr>
          <w:rFonts w:ascii="宋体" w:eastAsia="宋体" w:hAnsi="宋体" w:cs="宋体" w:hint="eastAsia"/>
          <w:kern w:val="0"/>
          <w:sz w:val="24"/>
          <w:szCs w:val="24"/>
        </w:rPr>
        <w:t>集团乘用车分公司累计销售</w:t>
      </w:r>
      <w:r w:rsidR="00242F3E" w:rsidRPr="00A566B6">
        <w:rPr>
          <w:rFonts w:ascii="宋体" w:eastAsia="宋体" w:hAnsi="宋体" w:cs="宋体"/>
          <w:kern w:val="0"/>
          <w:sz w:val="24"/>
          <w:szCs w:val="24"/>
        </w:rPr>
        <w:t>36.58</w:t>
      </w:r>
      <w:r w:rsidR="00F9545C" w:rsidRPr="00A566B6">
        <w:rPr>
          <w:rFonts w:ascii="宋体" w:eastAsia="宋体" w:hAnsi="宋体" w:cs="宋体" w:hint="eastAsia"/>
          <w:kern w:val="0"/>
          <w:sz w:val="24"/>
          <w:szCs w:val="24"/>
        </w:rPr>
        <w:t>万辆，同比</w:t>
      </w:r>
      <w:r w:rsidR="00242F3E" w:rsidRPr="00A566B6">
        <w:rPr>
          <w:rFonts w:ascii="宋体" w:eastAsia="宋体" w:hAnsi="宋体" w:cs="宋体" w:hint="eastAsia"/>
          <w:kern w:val="0"/>
          <w:sz w:val="24"/>
          <w:szCs w:val="24"/>
        </w:rPr>
        <w:t>增长2</w:t>
      </w:r>
      <w:r w:rsidR="00242F3E" w:rsidRPr="00A566B6">
        <w:rPr>
          <w:rFonts w:ascii="宋体" w:eastAsia="宋体" w:hAnsi="宋体" w:cs="宋体"/>
          <w:kern w:val="0"/>
          <w:sz w:val="24"/>
          <w:szCs w:val="24"/>
        </w:rPr>
        <w:t>2.20</w:t>
      </w:r>
      <w:r w:rsidR="00F9545C" w:rsidRPr="00A566B6">
        <w:rPr>
          <w:rFonts w:ascii="宋体" w:eastAsia="宋体" w:hAnsi="宋体" w:cs="宋体" w:hint="eastAsia"/>
          <w:kern w:val="0"/>
          <w:sz w:val="24"/>
          <w:szCs w:val="24"/>
        </w:rPr>
        <w:t>%</w:t>
      </w:r>
      <w:r w:rsidR="0095301F" w:rsidRPr="00A566B6">
        <w:rPr>
          <w:rFonts w:ascii="宋体" w:eastAsia="宋体" w:hAnsi="宋体" w:cs="宋体" w:hint="eastAsia"/>
          <w:kern w:val="0"/>
          <w:sz w:val="24"/>
          <w:szCs w:val="24"/>
        </w:rPr>
        <w:t>；</w:t>
      </w:r>
    </w:p>
    <w:p w14:paraId="7F8BF00D" w14:textId="77777777" w:rsidR="0095301F" w:rsidRPr="00A566B6" w:rsidRDefault="00D720D9" w:rsidP="00125A0F">
      <w:pPr>
        <w:spacing w:line="360" w:lineRule="auto"/>
        <w:ind w:firstLineChars="100" w:firstLine="240"/>
        <w:rPr>
          <w:rFonts w:ascii="宋体" w:eastAsia="宋体" w:hAnsi="宋体" w:cs="宋体"/>
          <w:kern w:val="0"/>
          <w:sz w:val="24"/>
          <w:szCs w:val="24"/>
        </w:rPr>
      </w:pPr>
      <w:r w:rsidRPr="00A566B6">
        <w:rPr>
          <w:rFonts w:ascii="宋体" w:eastAsia="宋体" w:hAnsi="宋体" w:cs="宋体"/>
          <w:kern w:val="0"/>
          <w:sz w:val="24"/>
          <w:szCs w:val="24"/>
        </w:rPr>
        <w:t>-</w:t>
      </w:r>
      <w:r w:rsidR="0095301F" w:rsidRPr="00A566B6">
        <w:rPr>
          <w:rFonts w:ascii="宋体" w:eastAsia="宋体" w:hAnsi="宋体" w:cs="宋体" w:hint="eastAsia"/>
          <w:kern w:val="0"/>
          <w:sz w:val="24"/>
          <w:szCs w:val="24"/>
        </w:rPr>
        <w:t>上汽通用五菱汽车股份有限公司累计销售</w:t>
      </w:r>
      <w:r w:rsidR="00242F3E" w:rsidRPr="00A566B6">
        <w:rPr>
          <w:rFonts w:ascii="宋体" w:eastAsia="宋体" w:hAnsi="宋体" w:cs="宋体"/>
          <w:kern w:val="0"/>
          <w:sz w:val="24"/>
          <w:szCs w:val="24"/>
        </w:rPr>
        <w:t>62.21</w:t>
      </w:r>
      <w:r w:rsidR="0095301F" w:rsidRPr="00A566B6">
        <w:rPr>
          <w:rFonts w:ascii="宋体" w:eastAsia="宋体" w:hAnsi="宋体" w:cs="宋体" w:hint="eastAsia"/>
          <w:kern w:val="0"/>
          <w:sz w:val="24"/>
          <w:szCs w:val="24"/>
        </w:rPr>
        <w:t>万辆，同比下降</w:t>
      </w:r>
      <w:r w:rsidR="00242F3E" w:rsidRPr="00A566B6">
        <w:rPr>
          <w:rFonts w:ascii="宋体" w:eastAsia="宋体" w:hAnsi="宋体" w:cs="宋体"/>
          <w:kern w:val="0"/>
          <w:sz w:val="24"/>
          <w:szCs w:val="24"/>
        </w:rPr>
        <w:t>5.94</w:t>
      </w:r>
      <w:r w:rsidR="0095301F" w:rsidRPr="00A566B6">
        <w:rPr>
          <w:rFonts w:ascii="宋体" w:eastAsia="宋体" w:hAnsi="宋体" w:cs="宋体"/>
          <w:kern w:val="0"/>
          <w:sz w:val="24"/>
          <w:szCs w:val="24"/>
        </w:rPr>
        <w:t>%</w:t>
      </w:r>
      <w:r w:rsidR="0095301F" w:rsidRPr="00A566B6">
        <w:rPr>
          <w:rFonts w:ascii="宋体" w:eastAsia="宋体" w:hAnsi="宋体" w:cs="宋体" w:hint="eastAsia"/>
          <w:kern w:val="0"/>
          <w:sz w:val="24"/>
          <w:szCs w:val="24"/>
        </w:rPr>
        <w:t>；</w:t>
      </w:r>
    </w:p>
    <w:p w14:paraId="3685112B" w14:textId="77777777" w:rsidR="00F9545C" w:rsidRPr="00A566B6" w:rsidRDefault="00D720D9" w:rsidP="00125A0F">
      <w:pPr>
        <w:spacing w:line="360" w:lineRule="auto"/>
        <w:ind w:firstLineChars="100" w:firstLine="240"/>
        <w:rPr>
          <w:rFonts w:ascii="宋体" w:eastAsia="宋体" w:hAnsi="宋体" w:cs="宋体"/>
          <w:kern w:val="0"/>
          <w:sz w:val="24"/>
          <w:szCs w:val="24"/>
        </w:rPr>
      </w:pPr>
      <w:r w:rsidRPr="00A566B6">
        <w:rPr>
          <w:rFonts w:ascii="宋体" w:eastAsia="宋体" w:hAnsi="宋体" w:cs="宋体"/>
          <w:kern w:val="0"/>
          <w:sz w:val="24"/>
          <w:szCs w:val="24"/>
        </w:rPr>
        <w:t>-</w:t>
      </w:r>
      <w:r w:rsidR="00F9545C" w:rsidRPr="00A566B6">
        <w:rPr>
          <w:rFonts w:ascii="宋体" w:eastAsia="宋体" w:hAnsi="宋体" w:cs="宋体" w:hint="eastAsia"/>
          <w:kern w:val="0"/>
          <w:sz w:val="24"/>
          <w:szCs w:val="24"/>
        </w:rPr>
        <w:t>上汽大通</w:t>
      </w:r>
      <w:r w:rsidR="0095301F" w:rsidRPr="00A566B6">
        <w:rPr>
          <w:rFonts w:ascii="宋体" w:eastAsia="宋体" w:hAnsi="宋体" w:cs="宋体" w:hint="eastAsia"/>
          <w:kern w:val="0"/>
          <w:sz w:val="24"/>
          <w:szCs w:val="24"/>
        </w:rPr>
        <w:t>汽车有限公司累计销售</w:t>
      </w:r>
      <w:r w:rsidR="00242F3E" w:rsidRPr="00A566B6">
        <w:rPr>
          <w:rFonts w:ascii="宋体" w:eastAsia="宋体" w:hAnsi="宋体" w:cs="宋体"/>
          <w:kern w:val="0"/>
          <w:sz w:val="24"/>
          <w:szCs w:val="24"/>
        </w:rPr>
        <w:t>9.0</w:t>
      </w:r>
      <w:r w:rsidR="00F9545C" w:rsidRPr="00A566B6">
        <w:rPr>
          <w:rFonts w:ascii="宋体" w:eastAsia="宋体" w:hAnsi="宋体" w:cs="宋体" w:hint="eastAsia"/>
          <w:kern w:val="0"/>
          <w:sz w:val="24"/>
          <w:szCs w:val="24"/>
        </w:rPr>
        <w:t>万辆，同比</w:t>
      </w:r>
      <w:r w:rsidR="00242F3E" w:rsidRPr="00A566B6">
        <w:rPr>
          <w:rFonts w:ascii="宋体" w:eastAsia="宋体" w:hAnsi="宋体" w:cs="宋体" w:hint="eastAsia"/>
          <w:kern w:val="0"/>
          <w:sz w:val="24"/>
          <w:szCs w:val="24"/>
        </w:rPr>
        <w:t>下降1</w:t>
      </w:r>
      <w:r w:rsidR="00242F3E" w:rsidRPr="00A566B6">
        <w:rPr>
          <w:rFonts w:ascii="宋体" w:eastAsia="宋体" w:hAnsi="宋体" w:cs="宋体"/>
          <w:kern w:val="0"/>
          <w:sz w:val="24"/>
          <w:szCs w:val="24"/>
        </w:rPr>
        <w:t>4.93</w:t>
      </w:r>
      <w:r w:rsidR="00F9545C" w:rsidRPr="00A566B6">
        <w:rPr>
          <w:rFonts w:ascii="宋体" w:eastAsia="宋体" w:hAnsi="宋体" w:cs="宋体" w:hint="eastAsia"/>
          <w:kern w:val="0"/>
          <w:sz w:val="24"/>
          <w:szCs w:val="24"/>
        </w:rPr>
        <w:t>%</w:t>
      </w:r>
      <w:r w:rsidR="0095301F" w:rsidRPr="00A566B6">
        <w:rPr>
          <w:rFonts w:ascii="宋体" w:eastAsia="宋体" w:hAnsi="宋体" w:cs="宋体" w:hint="eastAsia"/>
          <w:kern w:val="0"/>
          <w:sz w:val="24"/>
          <w:szCs w:val="24"/>
        </w:rPr>
        <w:t>；</w:t>
      </w:r>
    </w:p>
    <w:p w14:paraId="29F06E92" w14:textId="77777777" w:rsidR="001D18E6" w:rsidRPr="00A566B6" w:rsidRDefault="001D18E6" w:rsidP="001D18E6">
      <w:pPr>
        <w:spacing w:line="360" w:lineRule="auto"/>
        <w:ind w:firstLineChars="100" w:firstLine="240"/>
        <w:rPr>
          <w:rFonts w:ascii="宋体" w:eastAsia="宋体" w:hAnsi="宋体" w:cs="宋体"/>
          <w:kern w:val="0"/>
          <w:sz w:val="24"/>
          <w:szCs w:val="24"/>
        </w:rPr>
      </w:pPr>
      <w:r w:rsidRPr="00A566B6">
        <w:rPr>
          <w:rFonts w:ascii="宋体" w:eastAsia="宋体" w:hAnsi="宋体" w:cs="Times New Roman" w:hint="eastAsia"/>
          <w:sz w:val="24"/>
          <w:szCs w:val="24"/>
        </w:rPr>
        <w:t>-</w:t>
      </w:r>
      <w:r w:rsidRPr="00A566B6">
        <w:rPr>
          <w:rFonts w:ascii="宋体" w:eastAsia="宋体" w:hAnsi="宋体" w:cs="宋体" w:hint="eastAsia"/>
          <w:kern w:val="0"/>
          <w:sz w:val="24"/>
          <w:szCs w:val="24"/>
        </w:rPr>
        <w:t>上汽正大有限公司累计销售</w:t>
      </w:r>
      <w:r w:rsidR="00125A0F" w:rsidRPr="00A566B6">
        <w:rPr>
          <w:rFonts w:ascii="宋体" w:eastAsia="宋体" w:hAnsi="宋体" w:cs="宋体"/>
          <w:kern w:val="0"/>
          <w:sz w:val="24"/>
          <w:szCs w:val="24"/>
        </w:rPr>
        <w:t>1.75</w:t>
      </w:r>
      <w:r w:rsidRPr="00A566B6">
        <w:rPr>
          <w:rFonts w:ascii="宋体" w:eastAsia="宋体" w:hAnsi="宋体" w:cs="宋体" w:hint="eastAsia"/>
          <w:kern w:val="0"/>
          <w:sz w:val="24"/>
          <w:szCs w:val="24"/>
        </w:rPr>
        <w:t>万辆，同比上升</w:t>
      </w:r>
      <w:r w:rsidR="00125A0F" w:rsidRPr="00A566B6">
        <w:rPr>
          <w:rFonts w:ascii="宋体" w:eastAsia="宋体" w:hAnsi="宋体" w:cs="宋体"/>
          <w:kern w:val="0"/>
          <w:sz w:val="24"/>
          <w:szCs w:val="24"/>
        </w:rPr>
        <w:t>0.21</w:t>
      </w:r>
      <w:r w:rsidRPr="00A566B6">
        <w:rPr>
          <w:rFonts w:ascii="宋体" w:eastAsia="宋体" w:hAnsi="宋体" w:cs="宋体"/>
          <w:kern w:val="0"/>
          <w:sz w:val="24"/>
          <w:szCs w:val="24"/>
        </w:rPr>
        <w:t>%</w:t>
      </w:r>
      <w:r w:rsidRPr="00A566B6">
        <w:rPr>
          <w:rFonts w:ascii="宋体" w:eastAsia="宋体" w:hAnsi="宋体" w:cs="宋体" w:hint="eastAsia"/>
          <w:kern w:val="0"/>
          <w:sz w:val="24"/>
          <w:szCs w:val="24"/>
        </w:rPr>
        <w:t>；</w:t>
      </w:r>
    </w:p>
    <w:p w14:paraId="07CEA99D" w14:textId="77777777" w:rsidR="001D18E6" w:rsidRPr="00A566B6" w:rsidRDefault="001D18E6" w:rsidP="001D18E6">
      <w:pPr>
        <w:spacing w:line="360" w:lineRule="auto"/>
        <w:ind w:firstLineChars="100" w:firstLine="240"/>
        <w:rPr>
          <w:rFonts w:ascii="宋体" w:eastAsia="宋体" w:hAnsi="宋体" w:cs="宋体"/>
          <w:kern w:val="0"/>
          <w:sz w:val="24"/>
          <w:szCs w:val="24"/>
        </w:rPr>
      </w:pPr>
      <w:r w:rsidRPr="00A566B6">
        <w:rPr>
          <w:rFonts w:ascii="宋体" w:eastAsia="宋体" w:hAnsi="宋体" w:cs="Times New Roman" w:hint="eastAsia"/>
          <w:sz w:val="24"/>
          <w:szCs w:val="24"/>
        </w:rPr>
        <w:t>-</w:t>
      </w:r>
      <w:r w:rsidRPr="00A566B6">
        <w:rPr>
          <w:rFonts w:ascii="宋体" w:eastAsia="宋体" w:hAnsi="宋体" w:cs="宋体" w:hint="eastAsia"/>
          <w:kern w:val="0"/>
          <w:sz w:val="24"/>
          <w:szCs w:val="24"/>
        </w:rPr>
        <w:t>上汽通用五菱汽车印尼有限公司累计销售</w:t>
      </w:r>
      <w:r w:rsidR="00125A0F" w:rsidRPr="00A566B6">
        <w:rPr>
          <w:rFonts w:ascii="宋体" w:eastAsia="宋体" w:hAnsi="宋体" w:cs="宋体"/>
          <w:kern w:val="0"/>
          <w:sz w:val="24"/>
          <w:szCs w:val="24"/>
        </w:rPr>
        <w:t>1.13</w:t>
      </w:r>
      <w:r w:rsidRPr="00A566B6">
        <w:rPr>
          <w:rFonts w:ascii="宋体" w:eastAsia="宋体" w:hAnsi="宋体" w:cs="宋体" w:hint="eastAsia"/>
          <w:kern w:val="0"/>
          <w:sz w:val="24"/>
          <w:szCs w:val="24"/>
        </w:rPr>
        <w:t>万辆，同比上升</w:t>
      </w:r>
      <w:r w:rsidR="00125A0F" w:rsidRPr="00A566B6">
        <w:rPr>
          <w:rFonts w:ascii="宋体" w:eastAsia="宋体" w:hAnsi="宋体" w:cs="宋体"/>
          <w:kern w:val="0"/>
          <w:sz w:val="24"/>
          <w:szCs w:val="24"/>
        </w:rPr>
        <w:t>2.46</w:t>
      </w:r>
      <w:r w:rsidRPr="00A566B6">
        <w:rPr>
          <w:rFonts w:ascii="宋体" w:eastAsia="宋体" w:hAnsi="宋体" w:cs="宋体"/>
          <w:kern w:val="0"/>
          <w:sz w:val="24"/>
          <w:szCs w:val="24"/>
        </w:rPr>
        <w:t>%</w:t>
      </w:r>
      <w:r w:rsidRPr="00A566B6">
        <w:rPr>
          <w:rFonts w:ascii="宋体" w:eastAsia="宋体" w:hAnsi="宋体" w:cs="宋体" w:hint="eastAsia"/>
          <w:kern w:val="0"/>
          <w:sz w:val="24"/>
          <w:szCs w:val="24"/>
        </w:rPr>
        <w:t>；</w:t>
      </w:r>
    </w:p>
    <w:p w14:paraId="23E46B24" w14:textId="25421FAA" w:rsidR="00DE0DFD" w:rsidRPr="00A566B6" w:rsidRDefault="001D18E6" w:rsidP="001D18E6">
      <w:pPr>
        <w:spacing w:line="360" w:lineRule="auto"/>
        <w:ind w:firstLineChars="100" w:firstLine="240"/>
        <w:rPr>
          <w:rFonts w:ascii="宋体" w:eastAsia="宋体" w:hAnsi="宋体" w:cs="宋体"/>
          <w:kern w:val="0"/>
          <w:sz w:val="24"/>
          <w:szCs w:val="24"/>
        </w:rPr>
      </w:pPr>
      <w:r w:rsidRPr="00A566B6">
        <w:rPr>
          <w:rFonts w:ascii="宋体" w:eastAsia="宋体" w:hAnsi="宋体" w:cs="Times New Roman" w:hint="eastAsia"/>
          <w:sz w:val="24"/>
          <w:szCs w:val="24"/>
        </w:rPr>
        <w:t>-</w:t>
      </w:r>
      <w:r w:rsidRPr="00A566B6">
        <w:rPr>
          <w:rFonts w:ascii="宋体" w:eastAsia="宋体" w:hAnsi="宋体" w:cs="宋体" w:hint="eastAsia"/>
          <w:kern w:val="0"/>
          <w:sz w:val="24"/>
          <w:szCs w:val="24"/>
        </w:rPr>
        <w:t>名</w:t>
      </w:r>
      <w:proofErr w:type="gramStart"/>
      <w:r w:rsidRPr="00A566B6">
        <w:rPr>
          <w:rFonts w:ascii="宋体" w:eastAsia="宋体" w:hAnsi="宋体" w:cs="宋体" w:hint="eastAsia"/>
          <w:kern w:val="0"/>
          <w:sz w:val="24"/>
          <w:szCs w:val="24"/>
        </w:rPr>
        <w:t>爵</w:t>
      </w:r>
      <w:proofErr w:type="gramEnd"/>
      <w:r w:rsidRPr="00A566B6">
        <w:rPr>
          <w:rFonts w:ascii="宋体" w:eastAsia="宋体" w:hAnsi="宋体" w:cs="宋体" w:hint="eastAsia"/>
          <w:kern w:val="0"/>
          <w:sz w:val="24"/>
          <w:szCs w:val="24"/>
        </w:rPr>
        <w:t>汽车印度有限公司累计销售</w:t>
      </w:r>
      <w:r w:rsidR="00125A0F" w:rsidRPr="00A566B6">
        <w:rPr>
          <w:rFonts w:ascii="宋体" w:eastAsia="宋体" w:hAnsi="宋体" w:cs="宋体"/>
          <w:kern w:val="0"/>
          <w:sz w:val="24"/>
          <w:szCs w:val="24"/>
        </w:rPr>
        <w:t>2.31</w:t>
      </w:r>
      <w:r w:rsidRPr="00A566B6">
        <w:rPr>
          <w:rFonts w:ascii="宋体" w:eastAsia="宋体" w:hAnsi="宋体" w:cs="宋体" w:hint="eastAsia"/>
          <w:kern w:val="0"/>
          <w:sz w:val="24"/>
          <w:szCs w:val="24"/>
        </w:rPr>
        <w:t>万辆，同比上升</w:t>
      </w:r>
      <w:r w:rsidR="00125A0F" w:rsidRPr="00A566B6">
        <w:rPr>
          <w:rFonts w:ascii="宋体" w:eastAsia="宋体" w:hAnsi="宋体" w:cs="宋体"/>
          <w:kern w:val="0"/>
          <w:sz w:val="24"/>
          <w:szCs w:val="24"/>
        </w:rPr>
        <w:t>5.85</w:t>
      </w:r>
      <w:r w:rsidRPr="00A566B6">
        <w:rPr>
          <w:rFonts w:ascii="宋体" w:eastAsia="宋体" w:hAnsi="宋体" w:cs="宋体"/>
          <w:kern w:val="0"/>
          <w:sz w:val="24"/>
          <w:szCs w:val="24"/>
        </w:rPr>
        <w:t>%</w:t>
      </w:r>
      <w:r w:rsidRPr="00A566B6">
        <w:rPr>
          <w:rFonts w:ascii="宋体" w:eastAsia="宋体" w:hAnsi="宋体" w:cs="宋体" w:hint="eastAsia"/>
          <w:kern w:val="0"/>
          <w:sz w:val="24"/>
          <w:szCs w:val="24"/>
        </w:rPr>
        <w:t>；</w:t>
      </w:r>
    </w:p>
    <w:p w14:paraId="0CEF1454" w14:textId="77777777" w:rsidR="008E7A24" w:rsidRPr="00A566B6" w:rsidRDefault="00AA59DB" w:rsidP="000453D5">
      <w:pPr>
        <w:spacing w:line="360" w:lineRule="auto"/>
        <w:ind w:firstLineChars="100" w:firstLine="241"/>
        <w:rPr>
          <w:rFonts w:ascii="宋体" w:eastAsia="宋体" w:hAnsi="宋体" w:cs="宋体"/>
          <w:b/>
          <w:bCs/>
          <w:kern w:val="0"/>
          <w:sz w:val="24"/>
          <w:szCs w:val="24"/>
        </w:rPr>
      </w:pPr>
      <w:r w:rsidRPr="00A566B6">
        <w:rPr>
          <w:rFonts w:ascii="宋体" w:eastAsia="宋体" w:hAnsi="宋体" w:cs="宋体" w:hint="eastAsia"/>
          <w:b/>
          <w:bCs/>
          <w:kern w:val="0"/>
          <w:sz w:val="24"/>
          <w:szCs w:val="24"/>
        </w:rPr>
        <w:t>4、上汽集团乘用车品牌销售表现情况：</w:t>
      </w:r>
    </w:p>
    <w:p w14:paraId="7A7B6E1F" w14:textId="77777777" w:rsidR="005D0DD8" w:rsidRPr="00A566B6" w:rsidRDefault="00A70C43" w:rsidP="005D0DD8">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上汽集团旗下的乘用车品牌以其优良的性价比、便捷的服务，在全国乘用车销售市场始终处于领先的地位。</w:t>
      </w:r>
      <w:r w:rsidR="00214241" w:rsidRPr="00A566B6">
        <w:rPr>
          <w:rFonts w:ascii="宋体" w:eastAsia="宋体" w:hAnsi="宋体" w:cs="宋体" w:hint="eastAsia"/>
          <w:kern w:val="0"/>
          <w:sz w:val="24"/>
          <w:szCs w:val="24"/>
        </w:rPr>
        <w:t>上半年</w:t>
      </w:r>
      <w:r w:rsidR="00CA1817" w:rsidRPr="00A566B6">
        <w:rPr>
          <w:rFonts w:ascii="宋体" w:eastAsia="宋体" w:hAnsi="宋体" w:cs="宋体" w:hint="eastAsia"/>
          <w:kern w:val="0"/>
          <w:sz w:val="24"/>
          <w:szCs w:val="24"/>
        </w:rPr>
        <w:t>疫情发生以来，</w:t>
      </w:r>
      <w:r w:rsidR="00214241" w:rsidRPr="00A566B6">
        <w:rPr>
          <w:rFonts w:ascii="宋体" w:eastAsia="宋体" w:hAnsi="宋体" w:cs="宋体" w:hint="eastAsia"/>
          <w:kern w:val="0"/>
          <w:sz w:val="24"/>
          <w:szCs w:val="24"/>
        </w:rPr>
        <w:t>上汽集团知重负重、坚忍不拔，</w:t>
      </w:r>
      <w:r w:rsidR="007C28D3" w:rsidRPr="00A566B6">
        <w:rPr>
          <w:rFonts w:ascii="宋体" w:eastAsia="宋体" w:hAnsi="宋体" w:cs="宋体" w:hint="eastAsia"/>
          <w:kern w:val="0"/>
          <w:sz w:val="24"/>
          <w:szCs w:val="24"/>
        </w:rPr>
        <w:t>在</w:t>
      </w:r>
      <w:r w:rsidR="00CA1817" w:rsidRPr="00A566B6">
        <w:rPr>
          <w:rFonts w:ascii="宋体" w:eastAsia="宋体" w:hAnsi="宋体" w:cs="宋体" w:hint="eastAsia"/>
          <w:kern w:val="0"/>
          <w:sz w:val="24"/>
          <w:szCs w:val="24"/>
        </w:rPr>
        <w:t>协调保障防疫物资、助力物流运输、全力抓生产，展现了国企担当，发挥了重要作用</w:t>
      </w:r>
      <w:r w:rsidR="007C28D3" w:rsidRPr="00A566B6">
        <w:rPr>
          <w:rFonts w:ascii="宋体" w:eastAsia="宋体" w:hAnsi="宋体" w:cs="宋体" w:hint="eastAsia"/>
          <w:kern w:val="0"/>
          <w:sz w:val="24"/>
          <w:szCs w:val="24"/>
        </w:rPr>
        <w:t>，为全市</w:t>
      </w:r>
      <w:r w:rsidR="00214241" w:rsidRPr="00A566B6">
        <w:rPr>
          <w:rFonts w:ascii="宋体" w:eastAsia="宋体" w:hAnsi="宋体" w:cs="宋体" w:hint="eastAsia"/>
          <w:kern w:val="0"/>
          <w:sz w:val="24"/>
          <w:szCs w:val="24"/>
        </w:rPr>
        <w:t>加快经济恢复重振中发挥表率作用。一季度，上汽自主品牌销量为61万辆，占集团总销量的比重达到50%。新能源汽车保持强劲势头，新能源汽车销量超过19.2万辆，同比增长27.7%。国际经营持续加快拓展，一季度上汽海</w:t>
      </w:r>
      <w:proofErr w:type="gramStart"/>
      <w:r w:rsidR="00214241" w:rsidRPr="00A566B6">
        <w:rPr>
          <w:rFonts w:ascii="宋体" w:eastAsia="宋体" w:hAnsi="宋体" w:cs="宋体" w:hint="eastAsia"/>
          <w:kern w:val="0"/>
          <w:sz w:val="24"/>
          <w:szCs w:val="24"/>
        </w:rPr>
        <w:t>外整体</w:t>
      </w:r>
      <w:proofErr w:type="gramEnd"/>
      <w:r w:rsidR="00214241" w:rsidRPr="00A566B6">
        <w:rPr>
          <w:rFonts w:ascii="宋体" w:eastAsia="宋体" w:hAnsi="宋体" w:cs="宋体" w:hint="eastAsia"/>
          <w:kern w:val="0"/>
          <w:sz w:val="24"/>
          <w:szCs w:val="24"/>
        </w:rPr>
        <w:t>销量达17.2万辆同比增长44.9%占全国出口总量的近三分之一</w:t>
      </w:r>
      <w:r w:rsidR="005D0DD8" w:rsidRPr="00A566B6">
        <w:rPr>
          <w:rFonts w:ascii="宋体" w:eastAsia="宋体" w:hAnsi="宋体" w:cs="宋体" w:hint="eastAsia"/>
          <w:kern w:val="0"/>
          <w:sz w:val="24"/>
          <w:szCs w:val="24"/>
        </w:rPr>
        <w:t xml:space="preserve">。 </w:t>
      </w:r>
    </w:p>
    <w:p w14:paraId="6A5F7212" w14:textId="77777777" w:rsidR="005D0DD8" w:rsidRPr="00A566B6" w:rsidRDefault="005D0DD8" w:rsidP="005D0DD8">
      <w:pPr>
        <w:spacing w:line="360" w:lineRule="auto"/>
        <w:ind w:firstLineChars="100" w:firstLine="240"/>
        <w:rPr>
          <w:rFonts w:ascii="宋体" w:eastAsia="宋体" w:hAnsi="宋体" w:cs="宋体"/>
          <w:kern w:val="0"/>
          <w:sz w:val="24"/>
          <w:szCs w:val="24"/>
        </w:rPr>
      </w:pP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中国汽车“出海先锋”MG品牌，已连续三年蝉联“中国单一品牌海外销量冠军”，在海外市场销售累计超过100万辆，海外社交媒体上的粉丝超过600万。</w:t>
      </w:r>
      <w:r w:rsidR="002A22C9" w:rsidRPr="00A566B6">
        <w:rPr>
          <w:rFonts w:ascii="宋体" w:eastAsia="宋体" w:hAnsi="宋体" w:cs="宋体" w:hint="eastAsia"/>
          <w:kern w:val="0"/>
          <w:sz w:val="24"/>
          <w:szCs w:val="24"/>
        </w:rPr>
        <w:t>1至6月份，MG品牌在欧洲销量已超过4.5万辆，并跻身瑞典、挪威</w:t>
      </w:r>
      <w:proofErr w:type="gramStart"/>
      <w:r w:rsidR="002A22C9" w:rsidRPr="00A566B6">
        <w:rPr>
          <w:rFonts w:ascii="宋体" w:eastAsia="宋体" w:hAnsi="宋体" w:cs="宋体" w:hint="eastAsia"/>
          <w:kern w:val="0"/>
          <w:sz w:val="24"/>
          <w:szCs w:val="24"/>
        </w:rPr>
        <w:t>等国纯电动汽车</w:t>
      </w:r>
      <w:proofErr w:type="gramEnd"/>
      <w:r w:rsidR="002A22C9" w:rsidRPr="00A566B6">
        <w:rPr>
          <w:rFonts w:ascii="宋体" w:eastAsia="宋体" w:hAnsi="宋体" w:cs="宋体" w:hint="eastAsia"/>
          <w:kern w:val="0"/>
          <w:sz w:val="24"/>
          <w:szCs w:val="24"/>
        </w:rPr>
        <w:t>市场TOP10，今年欧洲将成功晋级上汽首个“10万辆级”海外区域市场。</w:t>
      </w:r>
    </w:p>
    <w:p w14:paraId="4AEBA299" w14:textId="3795E756" w:rsidR="00CA1817" w:rsidRPr="00A566B6" w:rsidRDefault="002A22C9" w:rsidP="005D0DD8">
      <w:pPr>
        <w:spacing w:line="360" w:lineRule="auto"/>
        <w:rPr>
          <w:rFonts w:ascii="宋体" w:eastAsia="宋体" w:hAnsi="宋体" w:cs="宋体"/>
          <w:kern w:val="0"/>
          <w:sz w:val="24"/>
          <w:szCs w:val="24"/>
        </w:rPr>
      </w:pPr>
      <w:r w:rsidRPr="00A566B6">
        <w:rPr>
          <w:rFonts w:ascii="宋体" w:eastAsia="宋体" w:hAnsi="宋体" w:cs="宋体" w:hint="eastAsia"/>
          <w:kern w:val="0"/>
          <w:sz w:val="24"/>
          <w:szCs w:val="24"/>
        </w:rPr>
        <w:t>2022年，上汽</w:t>
      </w:r>
      <w:r w:rsidR="005D0DD8" w:rsidRPr="00A566B6">
        <w:rPr>
          <w:rFonts w:ascii="宋体" w:eastAsia="宋体" w:hAnsi="宋体" w:cs="宋体" w:hint="eastAsia"/>
          <w:kern w:val="0"/>
          <w:sz w:val="24"/>
          <w:szCs w:val="24"/>
        </w:rPr>
        <w:t>集团</w:t>
      </w:r>
      <w:r w:rsidRPr="00A566B6">
        <w:rPr>
          <w:rFonts w:ascii="宋体" w:eastAsia="宋体" w:hAnsi="宋体" w:cs="宋体" w:hint="eastAsia"/>
          <w:kern w:val="0"/>
          <w:sz w:val="24"/>
          <w:szCs w:val="24"/>
        </w:rPr>
        <w:t>海外整体销量将力争超过80万辆，进一步扩大国际经营领先优势，让“中国智造”在全球跑得更快、跑得更远。</w:t>
      </w:r>
    </w:p>
    <w:p w14:paraId="6CC14F3C" w14:textId="066CFE72" w:rsidR="00F33CB9" w:rsidRPr="00A566B6" w:rsidRDefault="00F33CB9" w:rsidP="005923A7">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lastRenderedPageBreak/>
        <w:t>据中汽协</w:t>
      </w:r>
      <w:r w:rsidRPr="00A566B6">
        <w:rPr>
          <w:rFonts w:ascii="宋体" w:eastAsia="宋体" w:hAnsi="宋体" w:cs="宋体"/>
          <w:kern w:val="0"/>
          <w:sz w:val="24"/>
          <w:szCs w:val="24"/>
        </w:rPr>
        <w:t>202</w:t>
      </w:r>
      <w:r w:rsidR="00105A8E" w:rsidRPr="00A566B6">
        <w:rPr>
          <w:rFonts w:ascii="宋体" w:eastAsia="宋体" w:hAnsi="宋体" w:cs="宋体"/>
          <w:kern w:val="0"/>
          <w:sz w:val="24"/>
          <w:szCs w:val="24"/>
        </w:rPr>
        <w:t>2</w:t>
      </w:r>
      <w:r w:rsidRPr="00A566B6">
        <w:rPr>
          <w:rFonts w:ascii="宋体" w:eastAsia="宋体" w:hAnsi="宋体" w:cs="宋体"/>
          <w:kern w:val="0"/>
          <w:sz w:val="24"/>
          <w:szCs w:val="24"/>
        </w:rPr>
        <w:t>年上半年</w:t>
      </w:r>
      <w:r w:rsidRPr="00A566B6">
        <w:rPr>
          <w:rFonts w:ascii="宋体" w:eastAsia="宋体" w:hAnsi="宋体" w:cs="宋体" w:hint="eastAsia"/>
          <w:kern w:val="0"/>
          <w:sz w:val="24"/>
          <w:szCs w:val="24"/>
        </w:rPr>
        <w:t>统计</w:t>
      </w:r>
      <w:r w:rsidR="00572AC7" w:rsidRPr="00A566B6">
        <w:rPr>
          <w:rFonts w:ascii="宋体" w:eastAsia="宋体" w:hAnsi="宋体" w:cs="宋体"/>
          <w:kern w:val="0"/>
          <w:sz w:val="24"/>
          <w:szCs w:val="24"/>
        </w:rPr>
        <w:t>销售量排列前十的品牌</w:t>
      </w:r>
      <w:r w:rsidR="00CA4F98" w:rsidRPr="00A566B6">
        <w:rPr>
          <w:rFonts w:ascii="宋体" w:eastAsia="宋体" w:hAnsi="宋体" w:cs="宋体" w:hint="eastAsia"/>
          <w:kern w:val="0"/>
          <w:sz w:val="24"/>
          <w:szCs w:val="24"/>
        </w:rPr>
        <w:t>种类</w:t>
      </w:r>
      <w:r w:rsidR="00572AC7" w:rsidRPr="00A566B6">
        <w:rPr>
          <w:rFonts w:ascii="宋体" w:eastAsia="宋体" w:hAnsi="宋体" w:cs="宋体"/>
          <w:kern w:val="0"/>
          <w:sz w:val="24"/>
          <w:szCs w:val="24"/>
        </w:rPr>
        <w:t>中</w:t>
      </w:r>
      <w:r w:rsidR="00572AC7" w:rsidRPr="00A566B6">
        <w:rPr>
          <w:rFonts w:ascii="宋体" w:eastAsia="宋体" w:hAnsi="宋体" w:cs="宋体" w:hint="eastAsia"/>
          <w:kern w:val="0"/>
          <w:sz w:val="24"/>
          <w:szCs w:val="24"/>
        </w:rPr>
        <w:t>的</w:t>
      </w:r>
      <w:r w:rsidRPr="00A566B6">
        <w:rPr>
          <w:rFonts w:ascii="宋体" w:eastAsia="宋体" w:hAnsi="宋体" w:cs="宋体" w:hint="eastAsia"/>
          <w:kern w:val="0"/>
          <w:sz w:val="24"/>
          <w:szCs w:val="24"/>
        </w:rPr>
        <w:t>销量数据来看，</w:t>
      </w:r>
      <w:r w:rsidR="00572AC7" w:rsidRPr="00A566B6">
        <w:rPr>
          <w:rFonts w:ascii="宋体" w:eastAsia="宋体" w:hAnsi="宋体" w:cs="宋体" w:hint="eastAsia"/>
          <w:kern w:val="0"/>
          <w:sz w:val="24"/>
          <w:szCs w:val="24"/>
        </w:rPr>
        <w:t>宏光M</w:t>
      </w:r>
      <w:r w:rsidR="00572AC7" w:rsidRPr="00A566B6">
        <w:rPr>
          <w:rFonts w:ascii="宋体" w:eastAsia="宋体" w:hAnsi="宋体" w:cs="宋体"/>
          <w:kern w:val="0"/>
          <w:sz w:val="24"/>
          <w:szCs w:val="24"/>
        </w:rPr>
        <w:t>INI</w:t>
      </w:r>
      <w:r w:rsidR="00CA4F98" w:rsidRPr="00A566B6">
        <w:rPr>
          <w:rFonts w:ascii="宋体" w:eastAsia="宋体" w:hAnsi="宋体" w:cs="宋体" w:hint="eastAsia"/>
          <w:kern w:val="0"/>
          <w:sz w:val="24"/>
          <w:szCs w:val="24"/>
        </w:rPr>
        <w:t>销量</w:t>
      </w:r>
      <w:r w:rsidR="00105A8E" w:rsidRPr="00A566B6">
        <w:rPr>
          <w:rFonts w:ascii="宋体" w:eastAsia="宋体" w:hAnsi="宋体" w:cs="宋体"/>
          <w:kern w:val="0"/>
          <w:sz w:val="24"/>
          <w:szCs w:val="24"/>
        </w:rPr>
        <w:t>21.42</w:t>
      </w:r>
      <w:r w:rsidR="00572AC7" w:rsidRPr="00A566B6">
        <w:rPr>
          <w:rFonts w:ascii="宋体" w:eastAsia="宋体" w:hAnsi="宋体" w:cs="宋体" w:hint="eastAsia"/>
          <w:kern w:val="0"/>
          <w:sz w:val="24"/>
          <w:szCs w:val="24"/>
        </w:rPr>
        <w:t>万辆、</w:t>
      </w:r>
      <w:proofErr w:type="gramStart"/>
      <w:r w:rsidR="00572AC7" w:rsidRPr="00A566B6">
        <w:rPr>
          <w:rFonts w:ascii="宋体" w:eastAsia="宋体" w:hAnsi="宋体" w:cs="宋体" w:hint="eastAsia"/>
          <w:kern w:val="0"/>
          <w:sz w:val="24"/>
          <w:szCs w:val="24"/>
        </w:rPr>
        <w:t>朗逸</w:t>
      </w:r>
      <w:r w:rsidR="00CA4F98" w:rsidRPr="00A566B6">
        <w:rPr>
          <w:rFonts w:ascii="宋体" w:eastAsia="宋体" w:hAnsi="宋体" w:cs="宋体" w:hint="eastAsia"/>
          <w:kern w:val="0"/>
          <w:sz w:val="24"/>
          <w:szCs w:val="24"/>
        </w:rPr>
        <w:t>销量</w:t>
      </w:r>
      <w:proofErr w:type="gramEnd"/>
      <w:r w:rsidR="00105A8E" w:rsidRPr="00A566B6">
        <w:rPr>
          <w:rFonts w:ascii="宋体" w:eastAsia="宋体" w:hAnsi="宋体" w:cs="宋体"/>
          <w:kern w:val="0"/>
          <w:sz w:val="24"/>
          <w:szCs w:val="24"/>
        </w:rPr>
        <w:t>16.28</w:t>
      </w:r>
      <w:r w:rsidR="00572AC7" w:rsidRPr="00A566B6">
        <w:rPr>
          <w:rFonts w:ascii="宋体" w:eastAsia="宋体" w:hAnsi="宋体" w:cs="宋体" w:hint="eastAsia"/>
          <w:kern w:val="0"/>
          <w:sz w:val="24"/>
          <w:szCs w:val="24"/>
        </w:rPr>
        <w:t>万辆分别排在</w:t>
      </w:r>
      <w:r w:rsidR="00CA4F98" w:rsidRPr="00A566B6">
        <w:rPr>
          <w:rFonts w:ascii="宋体" w:eastAsia="宋体" w:hAnsi="宋体" w:cs="宋体" w:hint="eastAsia"/>
          <w:kern w:val="0"/>
          <w:sz w:val="24"/>
          <w:szCs w:val="24"/>
        </w:rPr>
        <w:t>轿车</w:t>
      </w:r>
      <w:r w:rsidR="00572AC7" w:rsidRPr="00A566B6">
        <w:rPr>
          <w:rFonts w:ascii="宋体" w:eastAsia="宋体" w:hAnsi="宋体" w:cs="宋体" w:hint="eastAsia"/>
          <w:kern w:val="0"/>
          <w:sz w:val="24"/>
          <w:szCs w:val="24"/>
        </w:rPr>
        <w:t>第</w:t>
      </w:r>
      <w:r w:rsidR="00105A8E" w:rsidRPr="00A566B6">
        <w:rPr>
          <w:rFonts w:ascii="宋体" w:eastAsia="宋体" w:hAnsi="宋体" w:cs="宋体" w:hint="eastAsia"/>
          <w:kern w:val="0"/>
          <w:sz w:val="24"/>
          <w:szCs w:val="24"/>
        </w:rPr>
        <w:t>二和</w:t>
      </w:r>
      <w:r w:rsidR="00572AC7" w:rsidRPr="00A566B6">
        <w:rPr>
          <w:rFonts w:ascii="宋体" w:eastAsia="宋体" w:hAnsi="宋体" w:cs="宋体" w:hint="eastAsia"/>
          <w:kern w:val="0"/>
          <w:sz w:val="24"/>
          <w:szCs w:val="24"/>
        </w:rPr>
        <w:t>三位，共销售</w:t>
      </w:r>
      <w:r w:rsidR="00105A8E" w:rsidRPr="00A566B6">
        <w:rPr>
          <w:rFonts w:ascii="宋体" w:eastAsia="宋体" w:hAnsi="宋体" w:cs="宋体"/>
          <w:kern w:val="0"/>
          <w:sz w:val="24"/>
          <w:szCs w:val="24"/>
        </w:rPr>
        <w:t>37.7</w:t>
      </w:r>
      <w:r w:rsidR="00572AC7" w:rsidRPr="00A566B6">
        <w:rPr>
          <w:rFonts w:ascii="宋体" w:eastAsia="宋体" w:hAnsi="宋体" w:cs="宋体" w:hint="eastAsia"/>
          <w:kern w:val="0"/>
          <w:sz w:val="24"/>
          <w:szCs w:val="24"/>
        </w:rPr>
        <w:t>万辆，占轿车销量前</w:t>
      </w:r>
      <w:proofErr w:type="gramStart"/>
      <w:r w:rsidR="00572AC7" w:rsidRPr="00A566B6">
        <w:rPr>
          <w:rFonts w:ascii="宋体" w:eastAsia="宋体" w:hAnsi="宋体" w:cs="宋体" w:hint="eastAsia"/>
          <w:kern w:val="0"/>
          <w:sz w:val="24"/>
          <w:szCs w:val="24"/>
        </w:rPr>
        <w:t>十品牌</w:t>
      </w:r>
      <w:proofErr w:type="gramEnd"/>
      <w:r w:rsidR="00572AC7" w:rsidRPr="00A566B6">
        <w:rPr>
          <w:rFonts w:ascii="宋体" w:eastAsia="宋体" w:hAnsi="宋体" w:cs="宋体" w:hint="eastAsia"/>
          <w:kern w:val="0"/>
          <w:sz w:val="24"/>
          <w:szCs w:val="24"/>
        </w:rPr>
        <w:t>销量的</w:t>
      </w:r>
      <w:r w:rsidR="00105A8E" w:rsidRPr="00A566B6">
        <w:rPr>
          <w:rFonts w:ascii="宋体" w:eastAsia="宋体" w:hAnsi="宋体" w:cs="宋体"/>
          <w:kern w:val="0"/>
          <w:sz w:val="24"/>
          <w:szCs w:val="24"/>
        </w:rPr>
        <w:t>26.5</w:t>
      </w:r>
      <w:r w:rsidR="00572AC7" w:rsidRPr="00A566B6">
        <w:rPr>
          <w:rFonts w:ascii="宋体" w:eastAsia="宋体" w:hAnsi="宋体" w:cs="宋体"/>
          <w:kern w:val="0"/>
          <w:sz w:val="24"/>
          <w:szCs w:val="24"/>
        </w:rPr>
        <w:t>%</w:t>
      </w:r>
      <w:r w:rsidR="00105A8E" w:rsidRPr="00A566B6">
        <w:rPr>
          <w:rFonts w:ascii="宋体" w:eastAsia="宋体" w:hAnsi="宋体" w:cs="宋体" w:hint="eastAsia"/>
          <w:kern w:val="0"/>
          <w:sz w:val="24"/>
          <w:szCs w:val="24"/>
        </w:rPr>
        <w:t>；</w:t>
      </w:r>
      <w:proofErr w:type="gramStart"/>
      <w:r w:rsidR="00572AC7" w:rsidRPr="00A566B6">
        <w:rPr>
          <w:rFonts w:ascii="宋体" w:eastAsia="宋体" w:hAnsi="宋体" w:cs="宋体"/>
          <w:kern w:val="0"/>
          <w:sz w:val="24"/>
          <w:szCs w:val="24"/>
        </w:rPr>
        <w:t>五菱宏光</w:t>
      </w:r>
      <w:proofErr w:type="gramEnd"/>
      <w:r w:rsidR="00572AC7" w:rsidRPr="00A566B6">
        <w:rPr>
          <w:rFonts w:ascii="宋体" w:eastAsia="宋体" w:hAnsi="宋体" w:cs="宋体"/>
          <w:kern w:val="0"/>
          <w:sz w:val="24"/>
          <w:szCs w:val="24"/>
        </w:rPr>
        <w:t>、别克GL8、</w:t>
      </w:r>
      <w:r w:rsidR="00CA4F98" w:rsidRPr="00A566B6">
        <w:rPr>
          <w:rFonts w:ascii="宋体" w:eastAsia="宋体" w:hAnsi="宋体" w:cs="宋体" w:hint="eastAsia"/>
          <w:kern w:val="0"/>
          <w:sz w:val="24"/>
          <w:szCs w:val="24"/>
        </w:rPr>
        <w:t>五菱</w:t>
      </w:r>
      <w:proofErr w:type="gramStart"/>
      <w:r w:rsidR="00CA4F98" w:rsidRPr="00A566B6">
        <w:rPr>
          <w:rFonts w:ascii="宋体" w:eastAsia="宋体" w:hAnsi="宋体" w:cs="宋体" w:hint="eastAsia"/>
          <w:kern w:val="0"/>
          <w:sz w:val="24"/>
          <w:szCs w:val="24"/>
        </w:rPr>
        <w:t>凯</w:t>
      </w:r>
      <w:proofErr w:type="gramEnd"/>
      <w:r w:rsidR="00CA4F98" w:rsidRPr="00A566B6">
        <w:rPr>
          <w:rFonts w:ascii="宋体" w:eastAsia="宋体" w:hAnsi="宋体" w:cs="宋体" w:hint="eastAsia"/>
          <w:kern w:val="0"/>
          <w:sz w:val="24"/>
          <w:szCs w:val="24"/>
        </w:rPr>
        <w:t>捷和</w:t>
      </w:r>
      <w:r w:rsidR="00BA457D" w:rsidRPr="00A566B6">
        <w:rPr>
          <w:rFonts w:ascii="宋体" w:eastAsia="宋体" w:hAnsi="宋体" w:cs="宋体" w:hint="eastAsia"/>
          <w:kern w:val="0"/>
          <w:sz w:val="24"/>
          <w:szCs w:val="24"/>
        </w:rPr>
        <w:t>上汽</w:t>
      </w:r>
      <w:r w:rsidR="00CA4F98" w:rsidRPr="00A566B6">
        <w:rPr>
          <w:rFonts w:ascii="宋体" w:eastAsia="宋体" w:hAnsi="宋体" w:cs="宋体" w:hint="eastAsia"/>
          <w:kern w:val="0"/>
          <w:sz w:val="24"/>
          <w:szCs w:val="24"/>
        </w:rPr>
        <w:t>M</w:t>
      </w:r>
      <w:r w:rsidR="00CA4F98" w:rsidRPr="00A566B6">
        <w:rPr>
          <w:rFonts w:ascii="宋体" w:eastAsia="宋体" w:hAnsi="宋体" w:cs="宋体"/>
          <w:kern w:val="0"/>
          <w:sz w:val="24"/>
          <w:szCs w:val="24"/>
        </w:rPr>
        <w:t>AXUS G50</w:t>
      </w:r>
      <w:r w:rsidR="00CA4F98" w:rsidRPr="00A566B6">
        <w:rPr>
          <w:rFonts w:ascii="宋体" w:eastAsia="宋体" w:hAnsi="宋体" w:cs="宋体" w:hint="eastAsia"/>
          <w:kern w:val="0"/>
          <w:sz w:val="24"/>
          <w:szCs w:val="24"/>
        </w:rPr>
        <w:t>分列M</w:t>
      </w:r>
      <w:r w:rsidR="00CA4F98" w:rsidRPr="00A566B6">
        <w:rPr>
          <w:rFonts w:ascii="宋体" w:eastAsia="宋体" w:hAnsi="宋体" w:cs="宋体"/>
          <w:kern w:val="0"/>
          <w:sz w:val="24"/>
          <w:szCs w:val="24"/>
        </w:rPr>
        <w:t>PV</w:t>
      </w:r>
      <w:r w:rsidR="00CA4F98" w:rsidRPr="00A566B6">
        <w:rPr>
          <w:rFonts w:ascii="宋体" w:eastAsia="宋体" w:hAnsi="宋体" w:cs="宋体" w:hint="eastAsia"/>
          <w:kern w:val="0"/>
          <w:sz w:val="24"/>
          <w:szCs w:val="24"/>
        </w:rPr>
        <w:t>销量前</w:t>
      </w:r>
      <w:r w:rsidR="00865160" w:rsidRPr="00A566B6">
        <w:rPr>
          <w:rFonts w:ascii="宋体" w:eastAsia="宋体" w:hAnsi="宋体" w:cs="宋体" w:hint="eastAsia"/>
          <w:kern w:val="0"/>
          <w:sz w:val="24"/>
          <w:szCs w:val="24"/>
        </w:rPr>
        <w:t>二</w:t>
      </w:r>
      <w:r w:rsidR="00CA4F98" w:rsidRPr="00A566B6">
        <w:rPr>
          <w:rFonts w:ascii="宋体" w:eastAsia="宋体" w:hAnsi="宋体" w:cs="宋体" w:hint="eastAsia"/>
          <w:kern w:val="0"/>
          <w:sz w:val="24"/>
          <w:szCs w:val="24"/>
        </w:rPr>
        <w:t>位和第</w:t>
      </w:r>
      <w:r w:rsidR="00865160" w:rsidRPr="00A566B6">
        <w:rPr>
          <w:rFonts w:ascii="宋体" w:eastAsia="宋体" w:hAnsi="宋体" w:cs="宋体" w:hint="eastAsia"/>
          <w:kern w:val="0"/>
          <w:sz w:val="24"/>
          <w:szCs w:val="24"/>
        </w:rPr>
        <w:t>九、</w:t>
      </w:r>
      <w:r w:rsidR="00CA4F98" w:rsidRPr="00A566B6">
        <w:rPr>
          <w:rFonts w:ascii="宋体" w:eastAsia="宋体" w:hAnsi="宋体" w:cs="宋体" w:hint="eastAsia"/>
          <w:kern w:val="0"/>
          <w:sz w:val="24"/>
          <w:szCs w:val="24"/>
        </w:rPr>
        <w:t>十位，共销售</w:t>
      </w:r>
      <w:r w:rsidR="00865160" w:rsidRPr="00A566B6">
        <w:rPr>
          <w:rFonts w:ascii="宋体" w:eastAsia="宋体" w:hAnsi="宋体" w:cs="宋体"/>
          <w:kern w:val="0"/>
          <w:sz w:val="24"/>
          <w:szCs w:val="24"/>
        </w:rPr>
        <w:t>12.46</w:t>
      </w:r>
      <w:r w:rsidR="00CA4F98" w:rsidRPr="00A566B6">
        <w:rPr>
          <w:rFonts w:ascii="宋体" w:eastAsia="宋体" w:hAnsi="宋体" w:cs="宋体" w:hint="eastAsia"/>
          <w:kern w:val="0"/>
          <w:sz w:val="24"/>
          <w:szCs w:val="24"/>
        </w:rPr>
        <w:t>万辆，占M</w:t>
      </w:r>
      <w:r w:rsidR="00CA4F98" w:rsidRPr="00A566B6">
        <w:rPr>
          <w:rFonts w:ascii="宋体" w:eastAsia="宋体" w:hAnsi="宋体" w:cs="宋体"/>
          <w:kern w:val="0"/>
          <w:sz w:val="24"/>
          <w:szCs w:val="24"/>
        </w:rPr>
        <w:t>PV</w:t>
      </w:r>
      <w:r w:rsidR="00CA4F98" w:rsidRPr="00A566B6">
        <w:rPr>
          <w:rFonts w:ascii="宋体" w:eastAsia="宋体" w:hAnsi="宋体" w:cs="宋体" w:hint="eastAsia"/>
          <w:kern w:val="0"/>
          <w:sz w:val="24"/>
          <w:szCs w:val="24"/>
        </w:rPr>
        <w:t>销量的</w:t>
      </w:r>
      <w:r w:rsidR="00865160" w:rsidRPr="00A566B6">
        <w:rPr>
          <w:rFonts w:ascii="宋体" w:eastAsia="宋体" w:hAnsi="宋体" w:cs="宋体"/>
          <w:kern w:val="0"/>
          <w:sz w:val="24"/>
          <w:szCs w:val="24"/>
        </w:rPr>
        <w:t>46.72</w:t>
      </w:r>
      <w:r w:rsidR="00CA4F98" w:rsidRPr="00A566B6">
        <w:rPr>
          <w:rFonts w:ascii="宋体" w:eastAsia="宋体" w:hAnsi="宋体" w:cs="宋体"/>
          <w:kern w:val="0"/>
          <w:sz w:val="24"/>
          <w:szCs w:val="24"/>
        </w:rPr>
        <w:t>%</w:t>
      </w:r>
      <w:r w:rsidR="00CA4F98" w:rsidRPr="00A566B6">
        <w:rPr>
          <w:rFonts w:ascii="宋体" w:eastAsia="宋体" w:hAnsi="宋体" w:cs="宋体" w:hint="eastAsia"/>
          <w:kern w:val="0"/>
          <w:sz w:val="24"/>
          <w:szCs w:val="24"/>
        </w:rPr>
        <w:t>。</w:t>
      </w:r>
    </w:p>
    <w:p w14:paraId="4F099952" w14:textId="77777777" w:rsidR="001242C5" w:rsidRPr="00A566B6" w:rsidRDefault="009C169B" w:rsidP="001242C5">
      <w:pPr>
        <w:spacing w:line="360" w:lineRule="auto"/>
        <w:rPr>
          <w:rFonts w:ascii="宋体" w:eastAsia="宋体" w:hAnsi="宋体" w:cs="宋体"/>
          <w:b/>
          <w:bCs/>
          <w:kern w:val="0"/>
          <w:sz w:val="24"/>
          <w:szCs w:val="24"/>
        </w:rPr>
      </w:pPr>
      <w:r w:rsidRPr="00A566B6">
        <w:rPr>
          <w:rFonts w:ascii="宋体" w:eastAsia="宋体" w:hAnsi="宋体" w:cs="宋体" w:hint="eastAsia"/>
          <w:b/>
          <w:bCs/>
          <w:kern w:val="0"/>
          <w:sz w:val="24"/>
          <w:szCs w:val="24"/>
        </w:rPr>
        <w:t>三、上海市汽车行业经济运行其他表现</w:t>
      </w:r>
      <w:r w:rsidR="001242C5" w:rsidRPr="00A566B6">
        <w:rPr>
          <w:rFonts w:ascii="宋体" w:eastAsia="宋体" w:hAnsi="宋体" w:cs="宋体" w:hint="eastAsia"/>
          <w:b/>
          <w:bCs/>
          <w:kern w:val="0"/>
          <w:sz w:val="24"/>
          <w:szCs w:val="24"/>
        </w:rPr>
        <w:t xml:space="preserve"> </w:t>
      </w:r>
      <w:r w:rsidR="001242C5" w:rsidRPr="00A566B6">
        <w:rPr>
          <w:rFonts w:ascii="宋体" w:eastAsia="宋体" w:hAnsi="宋体" w:cs="宋体"/>
          <w:b/>
          <w:bCs/>
          <w:kern w:val="0"/>
          <w:sz w:val="24"/>
          <w:szCs w:val="24"/>
        </w:rPr>
        <w:t xml:space="preserve"> </w:t>
      </w:r>
    </w:p>
    <w:p w14:paraId="791F7231" w14:textId="77777777" w:rsidR="002A22C9" w:rsidRPr="00A566B6" w:rsidRDefault="00417F40" w:rsidP="002A22C9">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作为中国汽车龙头企业，长期以来上汽集团坚持“有系统、有规划、成建制”推进国际经营，已经建立了集研发、营销、物流、零部件、制造、金融、二手车等为一体的面向全球市场的汽车产业链，在海外拥有硅谷、伦敦、特拉维夫3大研发创新中心，泰国、印尼、印度、巴基斯坦4座整车制造基地，100余个零部件生产研发基地和1800多个营销服务网点，并开通了东南亚、墨西哥、南美西、欧洲等6条自营国际航线。目前，上汽集团产品和服务遍布全球近90个国家和地区，形成欧洲、澳新、美洲、中东、东盟、南亚六个“五万辆级”区域市场。</w:t>
      </w:r>
      <w:r w:rsidR="002A22C9" w:rsidRPr="00A566B6">
        <w:rPr>
          <w:rFonts w:ascii="宋体" w:eastAsia="宋体" w:hAnsi="宋体" w:cs="宋体" w:hint="eastAsia"/>
          <w:kern w:val="0"/>
          <w:sz w:val="24"/>
          <w:szCs w:val="24"/>
        </w:rPr>
        <w:t>今年上半年，上汽累计海外销量已达38.1万辆，同比增长47.7%，“海外每卖出三辆中国车，就有一辆是上汽造”。</w:t>
      </w:r>
    </w:p>
    <w:p w14:paraId="0415ED86" w14:textId="20A804C5" w:rsidR="006814D3" w:rsidRPr="00A566B6" w:rsidRDefault="006814D3" w:rsidP="006814D3">
      <w:pPr>
        <w:spacing w:line="360" w:lineRule="auto"/>
        <w:ind w:firstLineChars="100" w:firstLine="241"/>
        <w:rPr>
          <w:rFonts w:ascii="宋体" w:eastAsia="宋体" w:hAnsi="宋体" w:cs="宋体"/>
          <w:b/>
          <w:bCs/>
          <w:kern w:val="0"/>
          <w:sz w:val="24"/>
          <w:szCs w:val="24"/>
        </w:rPr>
      </w:pPr>
      <w:r w:rsidRPr="00A566B6">
        <w:rPr>
          <w:rFonts w:ascii="宋体" w:eastAsia="宋体" w:hAnsi="宋体" w:cs="宋体" w:hint="eastAsia"/>
          <w:b/>
          <w:bCs/>
          <w:kern w:val="0"/>
          <w:sz w:val="24"/>
          <w:szCs w:val="24"/>
        </w:rPr>
        <w:t>1、</w:t>
      </w:r>
      <w:r w:rsidR="003870D8" w:rsidRPr="00A566B6">
        <w:rPr>
          <w:rFonts w:ascii="宋体" w:eastAsia="宋体" w:hAnsi="宋体" w:cs="宋体" w:hint="eastAsia"/>
          <w:b/>
          <w:bCs/>
          <w:kern w:val="0"/>
          <w:sz w:val="24"/>
          <w:szCs w:val="24"/>
        </w:rPr>
        <w:t>据</w:t>
      </w:r>
      <w:r w:rsidR="009C169B" w:rsidRPr="00A566B6">
        <w:rPr>
          <w:rFonts w:ascii="宋体" w:eastAsia="宋体" w:hAnsi="宋体" w:cs="宋体" w:hint="eastAsia"/>
          <w:b/>
          <w:bCs/>
          <w:kern w:val="0"/>
          <w:sz w:val="24"/>
          <w:szCs w:val="24"/>
        </w:rPr>
        <w:t>上海市统计局</w:t>
      </w:r>
      <w:r w:rsidR="00960D9E" w:rsidRPr="00A566B6">
        <w:rPr>
          <w:rFonts w:ascii="宋体" w:eastAsia="宋体" w:hAnsi="宋体" w:cs="宋体" w:hint="eastAsia"/>
          <w:b/>
          <w:bCs/>
          <w:kern w:val="0"/>
          <w:sz w:val="24"/>
          <w:szCs w:val="24"/>
        </w:rPr>
        <w:t>公布</w:t>
      </w:r>
      <w:r w:rsidR="009C169B" w:rsidRPr="00A566B6">
        <w:rPr>
          <w:rFonts w:ascii="宋体" w:eastAsia="宋体" w:hAnsi="宋体" w:cs="宋体" w:hint="eastAsia"/>
          <w:b/>
          <w:bCs/>
          <w:kern w:val="0"/>
          <w:sz w:val="24"/>
          <w:szCs w:val="24"/>
        </w:rPr>
        <w:t>的数据</w:t>
      </w:r>
    </w:p>
    <w:p w14:paraId="32B91A6B" w14:textId="3751D60C" w:rsidR="00BD392B" w:rsidRPr="00A566B6" w:rsidRDefault="00CA1884" w:rsidP="006814D3">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上半年，</w:t>
      </w:r>
      <w:r w:rsidR="006512D5" w:rsidRPr="00A566B6">
        <w:rPr>
          <w:rFonts w:ascii="宋体" w:eastAsia="宋体" w:hAnsi="宋体" w:cs="宋体" w:hint="eastAsia"/>
          <w:kern w:val="0"/>
          <w:sz w:val="24"/>
          <w:szCs w:val="24"/>
        </w:rPr>
        <w:t>全市</w:t>
      </w:r>
      <w:r w:rsidRPr="00A566B6">
        <w:rPr>
          <w:rFonts w:ascii="宋体" w:eastAsia="宋体" w:hAnsi="宋体" w:cs="宋体" w:hint="eastAsia"/>
          <w:kern w:val="0"/>
          <w:sz w:val="24"/>
          <w:szCs w:val="24"/>
        </w:rPr>
        <w:t>规模以上工业总产值</w:t>
      </w:r>
      <w:r w:rsidR="006512D5" w:rsidRPr="00A566B6">
        <w:rPr>
          <w:rFonts w:ascii="宋体" w:eastAsia="宋体" w:hAnsi="宋体" w:cs="宋体" w:hint="eastAsia"/>
          <w:kern w:val="0"/>
          <w:sz w:val="24"/>
          <w:szCs w:val="24"/>
        </w:rPr>
        <w:t>为</w:t>
      </w:r>
      <w:r w:rsidR="00CC7767" w:rsidRPr="00A566B6">
        <w:rPr>
          <w:rFonts w:ascii="宋体" w:eastAsia="宋体" w:hAnsi="宋体" w:cs="宋体"/>
          <w:kern w:val="0"/>
          <w:sz w:val="24"/>
          <w:szCs w:val="24"/>
        </w:rPr>
        <w:t>17154.73</w:t>
      </w:r>
      <w:r w:rsidR="006512D5" w:rsidRPr="00A566B6">
        <w:rPr>
          <w:rFonts w:ascii="宋体" w:eastAsia="宋体" w:hAnsi="宋体" w:cs="宋体" w:hint="eastAsia"/>
          <w:kern w:val="0"/>
          <w:sz w:val="24"/>
          <w:szCs w:val="24"/>
        </w:rPr>
        <w:t>亿</w:t>
      </w:r>
      <w:r w:rsidRPr="00A566B6">
        <w:rPr>
          <w:rFonts w:ascii="宋体" w:eastAsia="宋体" w:hAnsi="宋体" w:cs="宋体" w:hint="eastAsia"/>
          <w:kern w:val="0"/>
          <w:sz w:val="24"/>
          <w:szCs w:val="24"/>
        </w:rPr>
        <w:t>元</w:t>
      </w:r>
      <w:r w:rsidR="003D20B6" w:rsidRPr="00A566B6">
        <w:rPr>
          <w:rFonts w:ascii="宋体" w:eastAsia="宋体" w:hAnsi="宋体" w:cs="宋体" w:hint="eastAsia"/>
          <w:kern w:val="0"/>
          <w:sz w:val="24"/>
          <w:szCs w:val="24"/>
        </w:rPr>
        <w:t>，</w:t>
      </w:r>
      <w:r w:rsidR="006512D5" w:rsidRPr="00A566B6">
        <w:rPr>
          <w:rFonts w:ascii="宋体" w:eastAsia="宋体" w:hAnsi="宋体" w:cs="宋体" w:hint="eastAsia"/>
          <w:kern w:val="0"/>
          <w:sz w:val="24"/>
          <w:szCs w:val="24"/>
        </w:rPr>
        <w:t>同比</w:t>
      </w:r>
      <w:r w:rsidR="00CC7767" w:rsidRPr="00A566B6">
        <w:rPr>
          <w:rFonts w:ascii="宋体" w:eastAsia="宋体" w:hAnsi="宋体" w:cs="宋体" w:hint="eastAsia"/>
          <w:kern w:val="0"/>
          <w:sz w:val="24"/>
          <w:szCs w:val="24"/>
        </w:rPr>
        <w:t>下降</w:t>
      </w:r>
      <w:r w:rsidR="00A77B13" w:rsidRPr="00A566B6">
        <w:rPr>
          <w:rFonts w:ascii="宋体" w:eastAsia="宋体" w:hAnsi="宋体" w:cs="宋体" w:hint="eastAsia"/>
          <w:kern w:val="0"/>
          <w:sz w:val="24"/>
          <w:szCs w:val="24"/>
        </w:rPr>
        <w:t>9</w:t>
      </w:r>
      <w:r w:rsidR="00A77B13" w:rsidRPr="00A566B6">
        <w:rPr>
          <w:rFonts w:ascii="宋体" w:eastAsia="宋体" w:hAnsi="宋体" w:cs="宋体"/>
          <w:kern w:val="0"/>
          <w:sz w:val="24"/>
          <w:szCs w:val="24"/>
        </w:rPr>
        <w:t>.7</w:t>
      </w:r>
      <w:r w:rsidR="006512D5" w:rsidRPr="00A566B6">
        <w:rPr>
          <w:rFonts w:ascii="宋体" w:eastAsia="宋体" w:hAnsi="宋体" w:cs="宋体"/>
          <w:kern w:val="0"/>
          <w:sz w:val="24"/>
          <w:szCs w:val="24"/>
        </w:rPr>
        <w:t>%</w:t>
      </w:r>
      <w:r w:rsidR="00A77B13" w:rsidRPr="00A566B6">
        <w:rPr>
          <w:rFonts w:ascii="宋体" w:eastAsia="宋体" w:hAnsi="宋体" w:cs="宋体" w:hint="eastAsia"/>
          <w:kern w:val="0"/>
          <w:sz w:val="24"/>
          <w:szCs w:val="24"/>
        </w:rPr>
        <w:t>；</w:t>
      </w:r>
      <w:r w:rsidRPr="00A566B6">
        <w:rPr>
          <w:rFonts w:ascii="宋体" w:eastAsia="宋体" w:hAnsi="宋体" w:cs="宋体" w:hint="eastAsia"/>
          <w:kern w:val="0"/>
          <w:sz w:val="24"/>
          <w:szCs w:val="24"/>
        </w:rPr>
        <w:t>其中，</w:t>
      </w:r>
      <w:r w:rsidR="006512D5" w:rsidRPr="00A566B6">
        <w:rPr>
          <w:rFonts w:ascii="宋体" w:eastAsia="宋体" w:hAnsi="宋体" w:cs="宋体" w:hint="eastAsia"/>
          <w:kern w:val="0"/>
          <w:sz w:val="24"/>
          <w:szCs w:val="24"/>
        </w:rPr>
        <w:t>汽车制造业完成工业总产值</w:t>
      </w:r>
      <w:r w:rsidR="00CC7767" w:rsidRPr="00A566B6">
        <w:rPr>
          <w:rFonts w:ascii="宋体" w:eastAsia="宋体" w:hAnsi="宋体" w:cs="宋体"/>
          <w:kern w:val="0"/>
          <w:sz w:val="24"/>
          <w:szCs w:val="24"/>
        </w:rPr>
        <w:t>3257.25</w:t>
      </w:r>
      <w:r w:rsidR="006512D5" w:rsidRPr="00A566B6">
        <w:rPr>
          <w:rFonts w:ascii="宋体" w:eastAsia="宋体" w:hAnsi="宋体" w:cs="宋体" w:hint="eastAsia"/>
          <w:kern w:val="0"/>
          <w:sz w:val="24"/>
          <w:szCs w:val="24"/>
        </w:rPr>
        <w:t>亿元，增长</w:t>
      </w:r>
      <w:r w:rsidR="00CC7767" w:rsidRPr="00A566B6">
        <w:rPr>
          <w:rFonts w:ascii="宋体" w:eastAsia="宋体" w:hAnsi="宋体" w:cs="宋体" w:hint="eastAsia"/>
          <w:kern w:val="0"/>
          <w:sz w:val="24"/>
          <w:szCs w:val="24"/>
        </w:rPr>
        <w:t>0</w:t>
      </w:r>
      <w:r w:rsidR="00CC7767" w:rsidRPr="00A566B6">
        <w:rPr>
          <w:rFonts w:ascii="宋体" w:eastAsia="宋体" w:hAnsi="宋体" w:cs="宋体"/>
          <w:kern w:val="0"/>
          <w:sz w:val="24"/>
          <w:szCs w:val="24"/>
        </w:rPr>
        <w:t>.4</w:t>
      </w:r>
      <w:r w:rsidR="006512D5" w:rsidRPr="00A566B6">
        <w:rPr>
          <w:rFonts w:ascii="宋体" w:eastAsia="宋体" w:hAnsi="宋体" w:cs="宋体" w:hint="eastAsia"/>
          <w:kern w:val="0"/>
          <w:sz w:val="24"/>
          <w:szCs w:val="24"/>
        </w:rPr>
        <w:t>%，</w:t>
      </w:r>
      <w:r w:rsidR="00960D9E" w:rsidRPr="00A566B6">
        <w:rPr>
          <w:rFonts w:ascii="宋体" w:eastAsia="宋体" w:hAnsi="宋体" w:cs="宋体" w:hint="eastAsia"/>
          <w:kern w:val="0"/>
          <w:sz w:val="24"/>
          <w:szCs w:val="24"/>
        </w:rPr>
        <w:t xml:space="preserve"> 另外，据市统计局公布的规模以上工业经济效益指标数据来看</w:t>
      </w:r>
      <w:r w:rsidR="00FC7ED5" w:rsidRPr="00A566B6">
        <w:rPr>
          <w:rFonts w:ascii="宋体" w:eastAsia="宋体" w:hAnsi="宋体" w:cs="宋体" w:hint="eastAsia"/>
          <w:kern w:val="0"/>
          <w:sz w:val="24"/>
          <w:szCs w:val="24"/>
        </w:rPr>
        <w:t>（国有控股）</w:t>
      </w:r>
      <w:r w:rsidR="00960D9E" w:rsidRPr="00A566B6">
        <w:rPr>
          <w:rFonts w:ascii="宋体" w:eastAsia="宋体" w:hAnsi="宋体" w:cs="宋体" w:hint="eastAsia"/>
          <w:kern w:val="0"/>
          <w:sz w:val="24"/>
          <w:szCs w:val="24"/>
        </w:rPr>
        <w:t>，汽车制造业上半年营业收入为</w:t>
      </w:r>
      <w:r w:rsidR="00657983" w:rsidRPr="00A566B6">
        <w:rPr>
          <w:rFonts w:ascii="宋体" w:eastAsia="宋体" w:hAnsi="宋体" w:cs="宋体"/>
          <w:kern w:val="0"/>
          <w:sz w:val="24"/>
          <w:szCs w:val="24"/>
        </w:rPr>
        <w:t>3886.20</w:t>
      </w:r>
      <w:r w:rsidR="00960D9E" w:rsidRPr="00A566B6">
        <w:rPr>
          <w:rFonts w:ascii="宋体" w:eastAsia="宋体" w:hAnsi="宋体" w:cs="宋体" w:hint="eastAsia"/>
          <w:kern w:val="0"/>
          <w:sz w:val="24"/>
          <w:szCs w:val="24"/>
        </w:rPr>
        <w:t>亿元，同比增长</w:t>
      </w:r>
      <w:r w:rsidR="00657983" w:rsidRPr="00A566B6">
        <w:rPr>
          <w:rFonts w:ascii="宋体" w:eastAsia="宋体" w:hAnsi="宋体" w:cs="宋体"/>
          <w:kern w:val="0"/>
          <w:sz w:val="24"/>
          <w:szCs w:val="24"/>
        </w:rPr>
        <w:t>2.9</w:t>
      </w:r>
      <w:r w:rsidR="00960D9E" w:rsidRPr="00A566B6">
        <w:rPr>
          <w:rFonts w:ascii="宋体" w:eastAsia="宋体" w:hAnsi="宋体" w:cs="宋体" w:hint="eastAsia"/>
          <w:kern w:val="0"/>
          <w:sz w:val="24"/>
          <w:szCs w:val="24"/>
        </w:rPr>
        <w:t>%</w:t>
      </w:r>
      <w:r w:rsidR="00960D9E" w:rsidRPr="00A566B6">
        <w:rPr>
          <w:rFonts w:ascii="宋体" w:eastAsia="宋体" w:hAnsi="宋体" w:cs="宋体"/>
          <w:kern w:val="0"/>
          <w:sz w:val="24"/>
          <w:szCs w:val="24"/>
        </w:rPr>
        <w:t>;</w:t>
      </w:r>
      <w:r w:rsidR="00960D9E" w:rsidRPr="00A566B6">
        <w:rPr>
          <w:rFonts w:ascii="宋体" w:eastAsia="宋体" w:hAnsi="宋体" w:cs="宋体" w:hint="eastAsia"/>
          <w:kern w:val="0"/>
          <w:sz w:val="24"/>
          <w:szCs w:val="24"/>
        </w:rPr>
        <w:t>利润总额为</w:t>
      </w:r>
      <w:r w:rsidR="00657983" w:rsidRPr="00A566B6">
        <w:rPr>
          <w:rFonts w:ascii="宋体" w:eastAsia="宋体" w:hAnsi="宋体" w:cs="宋体"/>
          <w:kern w:val="0"/>
          <w:sz w:val="24"/>
          <w:szCs w:val="24"/>
        </w:rPr>
        <w:t>209.24</w:t>
      </w:r>
      <w:r w:rsidR="00960D9E" w:rsidRPr="00A566B6">
        <w:rPr>
          <w:rFonts w:ascii="宋体" w:eastAsia="宋体" w:hAnsi="宋体" w:cs="宋体" w:hint="eastAsia"/>
          <w:kern w:val="0"/>
          <w:sz w:val="24"/>
          <w:szCs w:val="24"/>
        </w:rPr>
        <w:t>亿元，同比下降</w:t>
      </w:r>
      <w:r w:rsidR="00657983" w:rsidRPr="00A566B6">
        <w:rPr>
          <w:rFonts w:ascii="宋体" w:eastAsia="宋体" w:hAnsi="宋体" w:cs="宋体"/>
          <w:kern w:val="0"/>
          <w:sz w:val="24"/>
          <w:szCs w:val="24"/>
        </w:rPr>
        <w:t>0.7</w:t>
      </w:r>
      <w:r w:rsidR="00960D9E" w:rsidRPr="00A566B6">
        <w:rPr>
          <w:rFonts w:ascii="宋体" w:eastAsia="宋体" w:hAnsi="宋体" w:cs="宋体"/>
          <w:kern w:val="0"/>
          <w:sz w:val="24"/>
          <w:szCs w:val="24"/>
        </w:rPr>
        <w:t>%</w:t>
      </w:r>
      <w:r w:rsidR="00870F12" w:rsidRPr="00A566B6">
        <w:rPr>
          <w:rFonts w:ascii="宋体" w:eastAsia="宋体" w:hAnsi="宋体" w:cs="宋体" w:hint="eastAsia"/>
          <w:kern w:val="0"/>
          <w:sz w:val="24"/>
          <w:szCs w:val="24"/>
        </w:rPr>
        <w:t>。</w:t>
      </w:r>
    </w:p>
    <w:p w14:paraId="02374761" w14:textId="48C13410" w:rsidR="008E7A24" w:rsidRPr="00A566B6" w:rsidRDefault="003D20B6" w:rsidP="005923A7">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在</w:t>
      </w:r>
      <w:r w:rsidR="00CA4480" w:rsidRPr="00A566B6">
        <w:rPr>
          <w:rFonts w:ascii="宋体" w:eastAsia="宋体" w:hAnsi="宋体" w:cs="宋体" w:hint="eastAsia"/>
          <w:kern w:val="0"/>
          <w:sz w:val="24"/>
          <w:szCs w:val="24"/>
        </w:rPr>
        <w:t>对</w:t>
      </w:r>
      <w:r w:rsidR="009C169B" w:rsidRPr="00A566B6">
        <w:rPr>
          <w:rFonts w:ascii="宋体" w:eastAsia="宋体" w:hAnsi="宋体" w:cs="宋体" w:hint="eastAsia"/>
          <w:kern w:val="0"/>
          <w:sz w:val="24"/>
          <w:szCs w:val="24"/>
        </w:rPr>
        <w:t>上海汽车行业协会纳入</w:t>
      </w:r>
      <w:r w:rsidR="00CA4480" w:rsidRPr="00A566B6">
        <w:rPr>
          <w:rFonts w:ascii="宋体" w:eastAsia="宋体" w:hAnsi="宋体" w:cs="宋体" w:hint="eastAsia"/>
          <w:kern w:val="0"/>
          <w:sz w:val="24"/>
          <w:szCs w:val="24"/>
        </w:rPr>
        <w:t>的上汽集团</w:t>
      </w:r>
      <w:r w:rsidR="009C169B" w:rsidRPr="00A566B6">
        <w:rPr>
          <w:rFonts w:ascii="宋体" w:eastAsia="宋体" w:hAnsi="宋体" w:cs="宋体" w:hint="eastAsia"/>
          <w:kern w:val="0"/>
          <w:sz w:val="24"/>
          <w:szCs w:val="24"/>
        </w:rPr>
        <w:t>统计范围的</w:t>
      </w:r>
      <w:r w:rsidR="00495A31" w:rsidRPr="00A566B6">
        <w:rPr>
          <w:rFonts w:ascii="宋体" w:eastAsia="宋体" w:hAnsi="宋体" w:cs="宋体" w:hint="eastAsia"/>
          <w:kern w:val="0"/>
          <w:sz w:val="24"/>
          <w:szCs w:val="24"/>
        </w:rPr>
        <w:t>近</w:t>
      </w:r>
      <w:r w:rsidR="009C169B" w:rsidRPr="00A566B6">
        <w:rPr>
          <w:rFonts w:ascii="宋体" w:eastAsia="宋体" w:hAnsi="宋体" w:cs="宋体" w:hint="eastAsia"/>
          <w:kern w:val="0"/>
          <w:sz w:val="24"/>
          <w:szCs w:val="24"/>
        </w:rPr>
        <w:t>1</w:t>
      </w:r>
      <w:r w:rsidR="00870F12" w:rsidRPr="00A566B6">
        <w:rPr>
          <w:rFonts w:ascii="宋体" w:eastAsia="宋体" w:hAnsi="宋体" w:cs="宋体"/>
          <w:kern w:val="0"/>
          <w:sz w:val="24"/>
          <w:szCs w:val="24"/>
        </w:rPr>
        <w:t>2</w:t>
      </w:r>
      <w:r w:rsidR="009C169B" w:rsidRPr="00A566B6">
        <w:rPr>
          <w:rFonts w:ascii="宋体" w:eastAsia="宋体" w:hAnsi="宋体" w:cs="宋体" w:hint="eastAsia"/>
          <w:kern w:val="0"/>
          <w:sz w:val="24"/>
          <w:szCs w:val="24"/>
        </w:rPr>
        <w:t>0家</w:t>
      </w:r>
      <w:r w:rsidR="00870F12" w:rsidRPr="00A566B6">
        <w:rPr>
          <w:rFonts w:ascii="宋体" w:eastAsia="宋体" w:hAnsi="宋体" w:cs="宋体" w:hint="eastAsia"/>
          <w:kern w:val="0"/>
          <w:sz w:val="24"/>
          <w:szCs w:val="24"/>
        </w:rPr>
        <w:t>（</w:t>
      </w:r>
      <w:proofErr w:type="gramStart"/>
      <w:r w:rsidR="00870F12" w:rsidRPr="00A566B6">
        <w:rPr>
          <w:rFonts w:ascii="宋体" w:eastAsia="宋体" w:hAnsi="宋体" w:cs="宋体" w:hint="eastAsia"/>
          <w:kern w:val="0"/>
          <w:sz w:val="24"/>
          <w:szCs w:val="24"/>
        </w:rPr>
        <w:t>含规模</w:t>
      </w:r>
      <w:proofErr w:type="gramEnd"/>
      <w:r w:rsidR="00870F12" w:rsidRPr="00A566B6">
        <w:rPr>
          <w:rFonts w:ascii="宋体" w:eastAsia="宋体" w:hAnsi="宋体" w:cs="宋体" w:hint="eastAsia"/>
          <w:kern w:val="0"/>
          <w:sz w:val="24"/>
          <w:szCs w:val="24"/>
        </w:rPr>
        <w:t>以上企业）</w:t>
      </w:r>
      <w:r w:rsidR="009C169B" w:rsidRPr="00A566B6">
        <w:rPr>
          <w:rFonts w:ascii="宋体" w:eastAsia="宋体" w:hAnsi="宋体" w:cs="宋体" w:hint="eastAsia"/>
          <w:kern w:val="0"/>
          <w:sz w:val="24"/>
          <w:szCs w:val="24"/>
        </w:rPr>
        <w:t>企业</w:t>
      </w:r>
      <w:r w:rsidR="00870F12" w:rsidRPr="00A566B6">
        <w:rPr>
          <w:rFonts w:ascii="宋体" w:eastAsia="宋体" w:hAnsi="宋体" w:cs="宋体" w:hint="eastAsia"/>
          <w:kern w:val="0"/>
          <w:sz w:val="24"/>
          <w:szCs w:val="24"/>
        </w:rPr>
        <w:t>来看</w:t>
      </w:r>
      <w:r w:rsidR="009C169B" w:rsidRPr="00A566B6">
        <w:rPr>
          <w:rFonts w:ascii="宋体" w:eastAsia="宋体" w:hAnsi="宋体" w:cs="宋体" w:hint="eastAsia"/>
          <w:kern w:val="0"/>
          <w:sz w:val="24"/>
          <w:szCs w:val="24"/>
        </w:rPr>
        <w:t>，</w:t>
      </w:r>
      <w:r w:rsidR="00870F12" w:rsidRPr="00A566B6">
        <w:rPr>
          <w:rFonts w:ascii="宋体" w:eastAsia="宋体" w:hAnsi="宋体" w:cs="宋体" w:hint="eastAsia"/>
          <w:kern w:val="0"/>
          <w:sz w:val="24"/>
          <w:szCs w:val="24"/>
        </w:rPr>
        <w:t>上半年</w:t>
      </w:r>
      <w:r w:rsidR="009C169B" w:rsidRPr="00A566B6">
        <w:rPr>
          <w:rFonts w:ascii="宋体" w:eastAsia="宋体" w:hAnsi="宋体" w:cs="宋体" w:hint="eastAsia"/>
          <w:kern w:val="0"/>
          <w:sz w:val="24"/>
          <w:szCs w:val="24"/>
        </w:rPr>
        <w:t>实现工业总产值</w:t>
      </w:r>
      <w:r w:rsidR="00870F12" w:rsidRPr="00A566B6">
        <w:rPr>
          <w:rFonts w:ascii="宋体" w:eastAsia="宋体" w:hAnsi="宋体" w:cs="宋体" w:hint="eastAsia"/>
          <w:kern w:val="0"/>
          <w:sz w:val="24"/>
          <w:szCs w:val="24"/>
        </w:rPr>
        <w:t>为</w:t>
      </w:r>
      <w:r w:rsidR="00BD2114" w:rsidRPr="00A566B6">
        <w:rPr>
          <w:rFonts w:ascii="宋体" w:eastAsia="宋体" w:hAnsi="宋体" w:cs="宋体"/>
          <w:kern w:val="0"/>
          <w:sz w:val="24"/>
          <w:szCs w:val="24"/>
        </w:rPr>
        <w:t>1868.13</w:t>
      </w:r>
      <w:r w:rsidR="009C169B" w:rsidRPr="00A566B6">
        <w:rPr>
          <w:rFonts w:ascii="宋体" w:eastAsia="宋体" w:hAnsi="宋体" w:cs="宋体" w:hint="eastAsia"/>
          <w:kern w:val="0"/>
          <w:sz w:val="24"/>
          <w:szCs w:val="24"/>
        </w:rPr>
        <w:t>亿元，同比</w:t>
      </w:r>
      <w:r w:rsidR="00BD2114" w:rsidRPr="00A566B6">
        <w:rPr>
          <w:rFonts w:ascii="宋体" w:eastAsia="宋体" w:hAnsi="宋体" w:cs="宋体" w:hint="eastAsia"/>
          <w:kern w:val="0"/>
          <w:sz w:val="24"/>
          <w:szCs w:val="24"/>
        </w:rPr>
        <w:t>下降8</w:t>
      </w:r>
      <w:r w:rsidR="00BD2114" w:rsidRPr="00A566B6">
        <w:rPr>
          <w:rFonts w:ascii="宋体" w:eastAsia="宋体" w:hAnsi="宋体" w:cs="宋体"/>
          <w:kern w:val="0"/>
          <w:sz w:val="24"/>
          <w:szCs w:val="24"/>
        </w:rPr>
        <w:t>.37</w:t>
      </w:r>
      <w:r w:rsidR="009C169B" w:rsidRPr="00A566B6">
        <w:rPr>
          <w:rFonts w:ascii="宋体" w:eastAsia="宋体" w:hAnsi="宋体" w:cs="宋体" w:hint="eastAsia"/>
          <w:kern w:val="0"/>
          <w:sz w:val="24"/>
          <w:szCs w:val="24"/>
        </w:rPr>
        <w:t>%</w:t>
      </w:r>
      <w:r w:rsidR="00870F12" w:rsidRPr="00A566B6">
        <w:rPr>
          <w:rFonts w:ascii="宋体" w:eastAsia="宋体" w:hAnsi="宋体" w:cs="宋体" w:hint="eastAsia"/>
          <w:kern w:val="0"/>
          <w:sz w:val="24"/>
          <w:szCs w:val="24"/>
        </w:rPr>
        <w:t>，；营业收入为</w:t>
      </w:r>
      <w:r w:rsidR="00BD2114" w:rsidRPr="00A566B6">
        <w:rPr>
          <w:rFonts w:ascii="宋体" w:eastAsia="宋体" w:hAnsi="宋体" w:cs="宋体"/>
          <w:kern w:val="0"/>
          <w:sz w:val="24"/>
          <w:szCs w:val="24"/>
        </w:rPr>
        <w:t>2466.67</w:t>
      </w:r>
      <w:r w:rsidR="000F6BB1" w:rsidRPr="00A566B6">
        <w:rPr>
          <w:rFonts w:ascii="宋体" w:eastAsia="宋体" w:hAnsi="宋体" w:cs="宋体" w:hint="eastAsia"/>
          <w:kern w:val="0"/>
          <w:sz w:val="24"/>
          <w:szCs w:val="24"/>
        </w:rPr>
        <w:t>亿元，同比</w:t>
      </w:r>
      <w:r w:rsidR="00BD2114" w:rsidRPr="00A566B6">
        <w:rPr>
          <w:rFonts w:ascii="宋体" w:eastAsia="宋体" w:hAnsi="宋体" w:cs="宋体" w:hint="eastAsia"/>
          <w:kern w:val="0"/>
          <w:sz w:val="24"/>
          <w:szCs w:val="24"/>
        </w:rPr>
        <w:t>下降2</w:t>
      </w:r>
      <w:r w:rsidR="00BD2114" w:rsidRPr="00A566B6">
        <w:rPr>
          <w:rFonts w:ascii="宋体" w:eastAsia="宋体" w:hAnsi="宋体" w:cs="宋体"/>
          <w:kern w:val="0"/>
          <w:sz w:val="24"/>
          <w:szCs w:val="24"/>
        </w:rPr>
        <w:t>.55</w:t>
      </w:r>
      <w:r w:rsidR="000F6BB1" w:rsidRPr="00A566B6">
        <w:rPr>
          <w:rFonts w:ascii="宋体" w:eastAsia="宋体" w:hAnsi="宋体" w:cs="宋体"/>
          <w:kern w:val="0"/>
          <w:sz w:val="24"/>
          <w:szCs w:val="24"/>
        </w:rPr>
        <w:t>%</w:t>
      </w:r>
      <w:r w:rsidR="000F6BB1" w:rsidRPr="00A566B6">
        <w:rPr>
          <w:rFonts w:ascii="宋体" w:eastAsia="宋体" w:hAnsi="宋体" w:cs="宋体" w:hint="eastAsia"/>
          <w:kern w:val="0"/>
          <w:sz w:val="24"/>
          <w:szCs w:val="24"/>
        </w:rPr>
        <w:t>，利润总额为</w:t>
      </w:r>
      <w:r w:rsidR="00BD2114" w:rsidRPr="00A566B6">
        <w:rPr>
          <w:rFonts w:ascii="宋体" w:eastAsia="宋体" w:hAnsi="宋体" w:cs="宋体"/>
          <w:kern w:val="0"/>
          <w:sz w:val="24"/>
          <w:szCs w:val="24"/>
        </w:rPr>
        <w:t>177.28</w:t>
      </w:r>
      <w:r w:rsidR="000F6BB1" w:rsidRPr="00A566B6">
        <w:rPr>
          <w:rFonts w:ascii="宋体" w:eastAsia="宋体" w:hAnsi="宋体" w:cs="宋体" w:hint="eastAsia"/>
          <w:kern w:val="0"/>
          <w:sz w:val="24"/>
          <w:szCs w:val="24"/>
        </w:rPr>
        <w:t>亿元，同比</w:t>
      </w:r>
      <w:r w:rsidR="00CC65E2" w:rsidRPr="00A566B6">
        <w:rPr>
          <w:rFonts w:ascii="宋体" w:eastAsia="宋体" w:hAnsi="宋体" w:cs="宋体" w:hint="eastAsia"/>
          <w:kern w:val="0"/>
          <w:sz w:val="24"/>
          <w:szCs w:val="24"/>
        </w:rPr>
        <w:t>增长1</w:t>
      </w:r>
      <w:r w:rsidR="00CC65E2" w:rsidRPr="00A566B6">
        <w:rPr>
          <w:rFonts w:ascii="宋体" w:eastAsia="宋体" w:hAnsi="宋体" w:cs="宋体"/>
          <w:kern w:val="0"/>
          <w:sz w:val="24"/>
          <w:szCs w:val="24"/>
        </w:rPr>
        <w:t>5.24</w:t>
      </w:r>
      <w:r w:rsidR="000F6BB1" w:rsidRPr="00A566B6">
        <w:rPr>
          <w:rFonts w:ascii="宋体" w:eastAsia="宋体" w:hAnsi="宋体" w:cs="宋体"/>
          <w:kern w:val="0"/>
          <w:sz w:val="24"/>
          <w:szCs w:val="24"/>
        </w:rPr>
        <w:t>%</w:t>
      </w:r>
      <w:r w:rsidR="00495A31" w:rsidRPr="00A566B6">
        <w:rPr>
          <w:rFonts w:ascii="宋体" w:eastAsia="宋体" w:hAnsi="宋体" w:cs="宋体" w:hint="eastAsia"/>
          <w:kern w:val="0"/>
          <w:sz w:val="24"/>
          <w:szCs w:val="24"/>
        </w:rPr>
        <w:t>；</w:t>
      </w:r>
      <w:r w:rsidR="00FC7ED5" w:rsidRPr="00A566B6">
        <w:rPr>
          <w:rFonts w:ascii="宋体" w:eastAsia="宋体" w:hAnsi="宋体" w:cs="宋体" w:hint="eastAsia"/>
          <w:kern w:val="0"/>
          <w:sz w:val="24"/>
          <w:szCs w:val="24"/>
        </w:rPr>
        <w:t>从业人员平均数为9</w:t>
      </w:r>
      <w:r w:rsidR="00FC7ED5" w:rsidRPr="00A566B6">
        <w:rPr>
          <w:rFonts w:ascii="宋体" w:eastAsia="宋体" w:hAnsi="宋体" w:cs="宋体"/>
          <w:kern w:val="0"/>
          <w:sz w:val="24"/>
          <w:szCs w:val="24"/>
        </w:rPr>
        <w:t>.0</w:t>
      </w:r>
      <w:r w:rsidR="00FC7ED5" w:rsidRPr="00A566B6">
        <w:rPr>
          <w:rFonts w:ascii="宋体" w:eastAsia="宋体" w:hAnsi="宋体" w:cs="宋体" w:hint="eastAsia"/>
          <w:kern w:val="0"/>
          <w:sz w:val="24"/>
          <w:szCs w:val="24"/>
        </w:rPr>
        <w:t>万人，同比下降</w:t>
      </w:r>
      <w:r w:rsidR="00FC7ED5" w:rsidRPr="00A566B6">
        <w:rPr>
          <w:rFonts w:ascii="宋体" w:eastAsia="宋体" w:hAnsi="宋体" w:cs="宋体"/>
          <w:kern w:val="0"/>
          <w:sz w:val="24"/>
          <w:szCs w:val="24"/>
        </w:rPr>
        <w:t>0.64%</w:t>
      </w:r>
      <w:r w:rsidR="00FC7ED5" w:rsidRPr="00A566B6">
        <w:rPr>
          <w:rFonts w:ascii="宋体" w:eastAsia="宋体" w:hAnsi="宋体" w:cs="宋体" w:hint="eastAsia"/>
          <w:kern w:val="0"/>
          <w:sz w:val="24"/>
          <w:szCs w:val="24"/>
        </w:rPr>
        <w:t>；</w:t>
      </w:r>
      <w:r w:rsidR="000F6BB1" w:rsidRPr="00A566B6">
        <w:rPr>
          <w:rFonts w:ascii="宋体" w:eastAsia="宋体" w:hAnsi="宋体" w:cs="宋体" w:hint="eastAsia"/>
          <w:kern w:val="0"/>
          <w:sz w:val="24"/>
          <w:szCs w:val="24"/>
        </w:rPr>
        <w:t>低于本市汽车制造业总产值</w:t>
      </w:r>
      <w:r w:rsidR="00495A31" w:rsidRPr="00A566B6">
        <w:rPr>
          <w:rFonts w:ascii="宋体" w:eastAsia="宋体" w:hAnsi="宋体" w:cs="宋体" w:hint="eastAsia"/>
          <w:kern w:val="0"/>
          <w:sz w:val="24"/>
          <w:szCs w:val="24"/>
        </w:rPr>
        <w:t>、营业收入分别为</w:t>
      </w:r>
      <w:r w:rsidR="00073658" w:rsidRPr="00A566B6">
        <w:rPr>
          <w:rFonts w:ascii="宋体" w:eastAsia="宋体" w:hAnsi="宋体" w:cs="宋体"/>
          <w:kern w:val="0"/>
          <w:sz w:val="24"/>
          <w:szCs w:val="24"/>
        </w:rPr>
        <w:t>8.77</w:t>
      </w:r>
      <w:r w:rsidR="000F6BB1" w:rsidRPr="00A566B6">
        <w:rPr>
          <w:rFonts w:ascii="宋体" w:eastAsia="宋体" w:hAnsi="宋体" w:cs="宋体"/>
          <w:kern w:val="0"/>
          <w:sz w:val="24"/>
          <w:szCs w:val="24"/>
        </w:rPr>
        <w:t>%</w:t>
      </w:r>
      <w:r w:rsidR="00B97614" w:rsidRPr="00A566B6">
        <w:rPr>
          <w:rFonts w:ascii="宋体" w:eastAsia="宋体" w:hAnsi="宋体" w:cs="宋体" w:hint="eastAsia"/>
          <w:kern w:val="0"/>
          <w:sz w:val="24"/>
          <w:szCs w:val="24"/>
        </w:rPr>
        <w:t>和</w:t>
      </w:r>
      <w:r w:rsidR="00073658" w:rsidRPr="00A566B6">
        <w:rPr>
          <w:rFonts w:ascii="宋体" w:eastAsia="宋体" w:hAnsi="宋体" w:cs="宋体"/>
          <w:kern w:val="0"/>
          <w:sz w:val="24"/>
          <w:szCs w:val="24"/>
        </w:rPr>
        <w:t>5.45</w:t>
      </w:r>
      <w:r w:rsidR="000F6BB1" w:rsidRPr="00A566B6">
        <w:rPr>
          <w:rFonts w:ascii="宋体" w:eastAsia="宋体" w:hAnsi="宋体" w:cs="宋体"/>
          <w:kern w:val="0"/>
          <w:sz w:val="24"/>
          <w:szCs w:val="24"/>
        </w:rPr>
        <w:t>%</w:t>
      </w:r>
      <w:r w:rsidR="00B97614" w:rsidRPr="00A566B6">
        <w:rPr>
          <w:rFonts w:ascii="宋体" w:eastAsia="宋体" w:hAnsi="宋体" w:cs="宋体" w:hint="eastAsia"/>
          <w:kern w:val="0"/>
          <w:sz w:val="24"/>
          <w:szCs w:val="24"/>
        </w:rPr>
        <w:t>，利润总额高于本市汽车制造业的</w:t>
      </w:r>
      <w:r w:rsidR="00073658" w:rsidRPr="00A566B6">
        <w:rPr>
          <w:rFonts w:ascii="宋体" w:eastAsia="宋体" w:hAnsi="宋体" w:cs="宋体"/>
          <w:kern w:val="0"/>
          <w:sz w:val="24"/>
          <w:szCs w:val="24"/>
        </w:rPr>
        <w:t>15.94</w:t>
      </w:r>
      <w:r w:rsidR="00495A31" w:rsidRPr="00A566B6">
        <w:rPr>
          <w:rFonts w:ascii="宋体" w:eastAsia="宋体" w:hAnsi="宋体" w:cs="宋体"/>
          <w:kern w:val="0"/>
          <w:sz w:val="24"/>
          <w:szCs w:val="24"/>
        </w:rPr>
        <w:t>%</w:t>
      </w:r>
      <w:r w:rsidR="00495A31" w:rsidRPr="00A566B6">
        <w:rPr>
          <w:rFonts w:ascii="宋体" w:eastAsia="宋体" w:hAnsi="宋体" w:cs="宋体" w:hint="eastAsia"/>
          <w:kern w:val="0"/>
          <w:sz w:val="24"/>
          <w:szCs w:val="24"/>
        </w:rPr>
        <w:t>。</w:t>
      </w:r>
    </w:p>
    <w:p w14:paraId="1DB9F2D0" w14:textId="05E2DC9A" w:rsidR="000453D5" w:rsidRPr="00A566B6" w:rsidRDefault="006814D3" w:rsidP="005923A7">
      <w:pPr>
        <w:spacing w:line="360" w:lineRule="auto"/>
        <w:ind w:firstLineChars="100" w:firstLine="241"/>
        <w:rPr>
          <w:rFonts w:ascii="宋体" w:eastAsia="宋体" w:hAnsi="宋体" w:cs="宋体"/>
          <w:b/>
          <w:bCs/>
          <w:kern w:val="0"/>
          <w:sz w:val="24"/>
          <w:szCs w:val="24"/>
        </w:rPr>
      </w:pPr>
      <w:r w:rsidRPr="00A566B6">
        <w:rPr>
          <w:rFonts w:ascii="宋体" w:eastAsia="宋体" w:hAnsi="宋体" w:cs="宋体"/>
          <w:b/>
          <w:bCs/>
          <w:kern w:val="0"/>
          <w:sz w:val="24"/>
          <w:szCs w:val="24"/>
        </w:rPr>
        <w:t>2</w:t>
      </w:r>
      <w:r w:rsidR="000453D5" w:rsidRPr="00A566B6">
        <w:rPr>
          <w:rFonts w:ascii="宋体" w:eastAsia="宋体" w:hAnsi="宋体" w:cs="宋体" w:hint="eastAsia"/>
          <w:b/>
          <w:bCs/>
          <w:kern w:val="0"/>
          <w:sz w:val="24"/>
          <w:szCs w:val="24"/>
        </w:rPr>
        <w:t>、上汽集团</w:t>
      </w:r>
      <w:proofErr w:type="gramStart"/>
      <w:r w:rsidR="000453D5" w:rsidRPr="00A566B6">
        <w:rPr>
          <w:rFonts w:ascii="宋体" w:eastAsia="宋体" w:hAnsi="宋体" w:cs="宋体" w:hint="eastAsia"/>
          <w:b/>
          <w:bCs/>
          <w:kern w:val="0"/>
          <w:sz w:val="24"/>
          <w:szCs w:val="24"/>
        </w:rPr>
        <w:t>外</w:t>
      </w:r>
      <w:r w:rsidRPr="00A566B6">
        <w:rPr>
          <w:rFonts w:ascii="宋体" w:eastAsia="宋体" w:hAnsi="宋体" w:cs="宋体" w:hint="eastAsia"/>
          <w:b/>
          <w:bCs/>
          <w:kern w:val="0"/>
          <w:sz w:val="24"/>
          <w:szCs w:val="24"/>
        </w:rPr>
        <w:t>汽车</w:t>
      </w:r>
      <w:proofErr w:type="gramEnd"/>
      <w:r w:rsidRPr="00A566B6">
        <w:rPr>
          <w:rFonts w:ascii="宋体" w:eastAsia="宋体" w:hAnsi="宋体" w:cs="宋体" w:hint="eastAsia"/>
          <w:b/>
          <w:bCs/>
          <w:kern w:val="0"/>
          <w:sz w:val="24"/>
          <w:szCs w:val="24"/>
        </w:rPr>
        <w:t>配套</w:t>
      </w:r>
      <w:r w:rsidR="000453D5" w:rsidRPr="00A566B6">
        <w:rPr>
          <w:rFonts w:ascii="宋体" w:eastAsia="宋体" w:hAnsi="宋体" w:cs="宋体" w:hint="eastAsia"/>
          <w:b/>
          <w:bCs/>
          <w:kern w:val="0"/>
          <w:sz w:val="24"/>
          <w:szCs w:val="24"/>
        </w:rPr>
        <w:t xml:space="preserve">企业经济运行基本情况 </w:t>
      </w:r>
      <w:r w:rsidR="00A339E7" w:rsidRPr="00A566B6">
        <w:rPr>
          <w:rFonts w:ascii="宋体" w:eastAsia="宋体" w:hAnsi="宋体" w:cs="宋体" w:hint="eastAsia"/>
          <w:b/>
          <w:bCs/>
          <w:kern w:val="0"/>
          <w:sz w:val="24"/>
          <w:szCs w:val="24"/>
        </w:rPr>
        <w:t>：</w:t>
      </w:r>
    </w:p>
    <w:p w14:paraId="01A4CD3E" w14:textId="07D09D50" w:rsidR="000453D5" w:rsidRPr="00A566B6" w:rsidRDefault="00E0122F" w:rsidP="006E305A">
      <w:pPr>
        <w:spacing w:line="360" w:lineRule="auto"/>
        <w:ind w:firstLineChars="200" w:firstLine="480"/>
        <w:rPr>
          <w:rFonts w:ascii="宋体" w:eastAsia="宋体" w:hAnsi="宋体" w:cs="宋体"/>
          <w:kern w:val="0"/>
          <w:sz w:val="24"/>
          <w:szCs w:val="24"/>
        </w:rPr>
      </w:pPr>
      <w:r w:rsidRPr="00A566B6">
        <w:rPr>
          <w:rFonts w:ascii="宋体" w:eastAsia="宋体" w:hAnsi="宋体" w:cs="宋体" w:hint="eastAsia"/>
          <w:kern w:val="0"/>
          <w:sz w:val="24"/>
          <w:szCs w:val="24"/>
        </w:rPr>
        <w:t>在</w:t>
      </w:r>
      <w:r w:rsidR="000453D5" w:rsidRPr="00A566B6">
        <w:rPr>
          <w:rFonts w:ascii="宋体" w:eastAsia="宋体" w:hAnsi="宋体" w:cs="宋体" w:hint="eastAsia"/>
          <w:kern w:val="0"/>
          <w:sz w:val="24"/>
          <w:szCs w:val="24"/>
        </w:rPr>
        <w:t>对</w:t>
      </w:r>
      <w:r w:rsidRPr="00A566B6">
        <w:rPr>
          <w:rFonts w:ascii="宋体" w:eastAsia="宋体" w:hAnsi="宋体" w:cs="宋体" w:hint="eastAsia"/>
          <w:kern w:val="0"/>
          <w:sz w:val="24"/>
          <w:szCs w:val="24"/>
        </w:rPr>
        <w:t>集团</w:t>
      </w:r>
      <w:r w:rsidR="000453D5" w:rsidRPr="00A566B6">
        <w:rPr>
          <w:rFonts w:ascii="宋体" w:eastAsia="宋体" w:hAnsi="宋体" w:cs="宋体" w:hint="eastAsia"/>
          <w:kern w:val="0"/>
          <w:sz w:val="24"/>
          <w:szCs w:val="24"/>
        </w:rPr>
        <w:t>外</w:t>
      </w:r>
      <w:r w:rsidR="00416FDA" w:rsidRPr="00A566B6">
        <w:rPr>
          <w:rFonts w:ascii="宋体" w:eastAsia="宋体" w:hAnsi="宋体" w:cs="宋体" w:hint="eastAsia"/>
          <w:kern w:val="0"/>
          <w:sz w:val="24"/>
          <w:szCs w:val="24"/>
        </w:rPr>
        <w:t>近</w:t>
      </w:r>
      <w:r w:rsidR="000453D5" w:rsidRPr="00A566B6">
        <w:rPr>
          <w:rFonts w:ascii="宋体" w:eastAsia="宋体" w:hAnsi="宋体" w:cs="宋体"/>
          <w:kern w:val="0"/>
          <w:sz w:val="24"/>
          <w:szCs w:val="24"/>
        </w:rPr>
        <w:t>20</w:t>
      </w:r>
      <w:r w:rsidR="005D4E86" w:rsidRPr="00A566B6">
        <w:rPr>
          <w:rFonts w:ascii="宋体" w:eastAsia="宋体" w:hAnsi="宋体" w:cs="宋体" w:hint="eastAsia"/>
          <w:kern w:val="0"/>
          <w:sz w:val="24"/>
          <w:szCs w:val="24"/>
        </w:rPr>
        <w:t>多</w:t>
      </w:r>
      <w:r w:rsidR="000453D5" w:rsidRPr="00A566B6">
        <w:rPr>
          <w:rFonts w:ascii="宋体" w:eastAsia="宋体" w:hAnsi="宋体" w:cs="宋体" w:hint="eastAsia"/>
          <w:kern w:val="0"/>
          <w:sz w:val="24"/>
          <w:szCs w:val="24"/>
        </w:rPr>
        <w:t>家</w:t>
      </w:r>
      <w:r w:rsidR="006814D3" w:rsidRPr="00A566B6">
        <w:rPr>
          <w:rFonts w:ascii="宋体" w:eastAsia="宋体" w:hAnsi="宋体" w:cs="宋体" w:hint="eastAsia"/>
          <w:kern w:val="0"/>
          <w:sz w:val="24"/>
          <w:szCs w:val="24"/>
        </w:rPr>
        <w:t>上汽集团</w:t>
      </w:r>
      <w:proofErr w:type="gramStart"/>
      <w:r w:rsidR="006814D3" w:rsidRPr="00A566B6">
        <w:rPr>
          <w:rFonts w:ascii="宋体" w:eastAsia="宋体" w:hAnsi="宋体" w:cs="宋体" w:hint="eastAsia"/>
          <w:kern w:val="0"/>
          <w:sz w:val="24"/>
          <w:szCs w:val="24"/>
        </w:rPr>
        <w:t>外汽车</w:t>
      </w:r>
      <w:proofErr w:type="gramEnd"/>
      <w:r w:rsidR="006814D3" w:rsidRPr="00A566B6">
        <w:rPr>
          <w:rFonts w:ascii="宋体" w:eastAsia="宋体" w:hAnsi="宋体" w:cs="宋体" w:hint="eastAsia"/>
          <w:kern w:val="0"/>
          <w:sz w:val="24"/>
          <w:szCs w:val="24"/>
        </w:rPr>
        <w:t>配套</w:t>
      </w:r>
      <w:r w:rsidR="000453D5" w:rsidRPr="00A566B6">
        <w:rPr>
          <w:rFonts w:ascii="宋体" w:eastAsia="宋体" w:hAnsi="宋体" w:cs="宋体" w:hint="eastAsia"/>
          <w:kern w:val="0"/>
          <w:sz w:val="24"/>
          <w:szCs w:val="24"/>
        </w:rPr>
        <w:t>企业的统计</w:t>
      </w:r>
      <w:r w:rsidRPr="00A566B6">
        <w:rPr>
          <w:rFonts w:ascii="宋体" w:eastAsia="宋体" w:hAnsi="宋体" w:cs="宋体" w:hint="eastAsia"/>
          <w:kern w:val="0"/>
          <w:sz w:val="24"/>
          <w:szCs w:val="24"/>
        </w:rPr>
        <w:t>结果显示，上半年工业总产值为</w:t>
      </w:r>
      <w:r w:rsidR="00994A69" w:rsidRPr="00A566B6">
        <w:rPr>
          <w:rFonts w:ascii="宋体" w:eastAsia="宋体" w:hAnsi="宋体" w:cs="宋体"/>
          <w:kern w:val="0"/>
          <w:sz w:val="24"/>
          <w:szCs w:val="24"/>
        </w:rPr>
        <w:t>6</w:t>
      </w:r>
      <w:r w:rsidR="00830F7E" w:rsidRPr="00A566B6">
        <w:rPr>
          <w:rFonts w:ascii="宋体" w:eastAsia="宋体" w:hAnsi="宋体" w:cs="宋体"/>
          <w:kern w:val="0"/>
          <w:sz w:val="24"/>
          <w:szCs w:val="24"/>
        </w:rPr>
        <w:t>.</w:t>
      </w:r>
      <w:r w:rsidR="00994A69" w:rsidRPr="00A566B6">
        <w:rPr>
          <w:rFonts w:ascii="宋体" w:eastAsia="宋体" w:hAnsi="宋体" w:cs="宋体"/>
          <w:kern w:val="0"/>
          <w:sz w:val="24"/>
          <w:szCs w:val="24"/>
        </w:rPr>
        <w:t>1</w:t>
      </w:r>
      <w:r w:rsidR="00830F7E" w:rsidRPr="00A566B6">
        <w:rPr>
          <w:rFonts w:ascii="宋体" w:eastAsia="宋体" w:hAnsi="宋体" w:cs="宋体"/>
          <w:kern w:val="0"/>
          <w:sz w:val="24"/>
          <w:szCs w:val="24"/>
        </w:rPr>
        <w:t>4</w:t>
      </w:r>
      <w:r w:rsidRPr="00A566B6">
        <w:rPr>
          <w:rFonts w:ascii="宋体" w:eastAsia="宋体" w:hAnsi="宋体" w:cs="宋体" w:hint="eastAsia"/>
          <w:kern w:val="0"/>
          <w:sz w:val="24"/>
          <w:szCs w:val="24"/>
        </w:rPr>
        <w:t>亿元，同比</w:t>
      </w:r>
      <w:r w:rsidR="00994A69" w:rsidRPr="00A566B6">
        <w:rPr>
          <w:rFonts w:ascii="宋体" w:eastAsia="宋体" w:hAnsi="宋体" w:cs="宋体" w:hint="eastAsia"/>
          <w:kern w:val="0"/>
          <w:sz w:val="24"/>
          <w:szCs w:val="24"/>
        </w:rPr>
        <w:t>下降8</w:t>
      </w:r>
      <w:r w:rsidR="00994A69" w:rsidRPr="00A566B6">
        <w:rPr>
          <w:rFonts w:ascii="宋体" w:eastAsia="宋体" w:hAnsi="宋体" w:cs="宋体"/>
          <w:kern w:val="0"/>
          <w:sz w:val="24"/>
          <w:szCs w:val="24"/>
        </w:rPr>
        <w:t>2.17</w:t>
      </w:r>
      <w:r w:rsidRPr="00A566B6">
        <w:rPr>
          <w:rFonts w:ascii="宋体" w:eastAsia="宋体" w:hAnsi="宋体" w:cs="宋体"/>
          <w:kern w:val="0"/>
          <w:sz w:val="24"/>
          <w:szCs w:val="24"/>
        </w:rPr>
        <w:t>%</w:t>
      </w:r>
      <w:r w:rsidRPr="00A566B6">
        <w:rPr>
          <w:rFonts w:ascii="宋体" w:eastAsia="宋体" w:hAnsi="宋体" w:cs="宋体" w:hint="eastAsia"/>
          <w:kern w:val="0"/>
          <w:sz w:val="24"/>
          <w:szCs w:val="24"/>
        </w:rPr>
        <w:t>，</w:t>
      </w:r>
      <w:proofErr w:type="gramStart"/>
      <w:r w:rsidRPr="00A566B6">
        <w:rPr>
          <w:rFonts w:ascii="宋体" w:eastAsia="宋体" w:hAnsi="宋体" w:cs="宋体" w:hint="eastAsia"/>
          <w:kern w:val="0"/>
          <w:sz w:val="24"/>
          <w:szCs w:val="24"/>
        </w:rPr>
        <w:t>占协会</w:t>
      </w:r>
      <w:proofErr w:type="gramEnd"/>
      <w:r w:rsidR="00CA4480" w:rsidRPr="00A566B6">
        <w:rPr>
          <w:rFonts w:ascii="宋体" w:eastAsia="宋体" w:hAnsi="宋体" w:cs="宋体" w:hint="eastAsia"/>
          <w:kern w:val="0"/>
          <w:sz w:val="24"/>
          <w:szCs w:val="24"/>
        </w:rPr>
        <w:t>上汽集团</w:t>
      </w:r>
      <w:proofErr w:type="gramStart"/>
      <w:r w:rsidR="00CA4480" w:rsidRPr="00A566B6">
        <w:rPr>
          <w:rFonts w:ascii="宋体" w:eastAsia="宋体" w:hAnsi="宋体" w:cs="宋体" w:hint="eastAsia"/>
          <w:kern w:val="0"/>
          <w:sz w:val="24"/>
          <w:szCs w:val="24"/>
        </w:rPr>
        <w:t>外</w:t>
      </w:r>
      <w:r w:rsidR="00FC7ED5" w:rsidRPr="00A566B6">
        <w:rPr>
          <w:rFonts w:ascii="宋体" w:eastAsia="宋体" w:hAnsi="宋体" w:cs="宋体" w:hint="eastAsia"/>
          <w:kern w:val="0"/>
          <w:sz w:val="24"/>
          <w:szCs w:val="24"/>
        </w:rPr>
        <w:t>汽车</w:t>
      </w:r>
      <w:proofErr w:type="gramEnd"/>
      <w:r w:rsidR="00FC7ED5" w:rsidRPr="00A566B6">
        <w:rPr>
          <w:rFonts w:ascii="宋体" w:eastAsia="宋体" w:hAnsi="宋体" w:cs="宋体" w:hint="eastAsia"/>
          <w:kern w:val="0"/>
          <w:sz w:val="24"/>
          <w:szCs w:val="24"/>
        </w:rPr>
        <w:t>配套</w:t>
      </w:r>
      <w:r w:rsidR="00CA4480" w:rsidRPr="00A566B6">
        <w:rPr>
          <w:rFonts w:ascii="宋体" w:eastAsia="宋体" w:hAnsi="宋体" w:cs="宋体" w:hint="eastAsia"/>
          <w:kern w:val="0"/>
          <w:sz w:val="24"/>
          <w:szCs w:val="24"/>
        </w:rPr>
        <w:t>企业</w:t>
      </w:r>
      <w:r w:rsidRPr="00A566B6">
        <w:rPr>
          <w:rFonts w:ascii="宋体" w:eastAsia="宋体" w:hAnsi="宋体" w:cs="宋体" w:hint="eastAsia"/>
          <w:kern w:val="0"/>
          <w:sz w:val="24"/>
          <w:szCs w:val="24"/>
        </w:rPr>
        <w:t>统计范围比重的</w:t>
      </w:r>
      <w:r w:rsidR="00994A69" w:rsidRPr="00A566B6">
        <w:rPr>
          <w:rFonts w:ascii="宋体" w:eastAsia="宋体" w:hAnsi="宋体" w:cs="宋体"/>
          <w:kern w:val="0"/>
          <w:sz w:val="24"/>
          <w:szCs w:val="24"/>
        </w:rPr>
        <w:t>0.3</w:t>
      </w:r>
      <w:r w:rsidRPr="00A566B6">
        <w:rPr>
          <w:rFonts w:ascii="宋体" w:eastAsia="宋体" w:hAnsi="宋体" w:cs="宋体"/>
          <w:kern w:val="0"/>
          <w:sz w:val="24"/>
          <w:szCs w:val="24"/>
        </w:rPr>
        <w:t>%</w:t>
      </w:r>
      <w:r w:rsidR="00A339E7" w:rsidRPr="00A566B6">
        <w:rPr>
          <w:rFonts w:ascii="宋体" w:eastAsia="宋体" w:hAnsi="宋体" w:cs="宋体" w:hint="eastAsia"/>
          <w:kern w:val="0"/>
          <w:sz w:val="24"/>
          <w:szCs w:val="24"/>
        </w:rPr>
        <w:t>；</w:t>
      </w:r>
      <w:r w:rsidR="000453D5" w:rsidRPr="00A566B6">
        <w:rPr>
          <w:rFonts w:ascii="宋体" w:eastAsia="宋体" w:hAnsi="宋体" w:cs="宋体" w:hint="eastAsia"/>
          <w:kern w:val="0"/>
          <w:sz w:val="24"/>
          <w:szCs w:val="24"/>
        </w:rPr>
        <w:t>营业收入</w:t>
      </w:r>
      <w:r w:rsidR="00830F7E" w:rsidRPr="00A566B6">
        <w:rPr>
          <w:rFonts w:ascii="宋体" w:eastAsia="宋体" w:hAnsi="宋体" w:cs="宋体"/>
          <w:kern w:val="0"/>
          <w:sz w:val="24"/>
          <w:szCs w:val="24"/>
        </w:rPr>
        <w:t>36.77</w:t>
      </w:r>
      <w:r w:rsidR="009F4E83" w:rsidRPr="00A566B6">
        <w:rPr>
          <w:rFonts w:ascii="宋体" w:eastAsia="宋体" w:hAnsi="宋体" w:cs="宋体" w:hint="eastAsia"/>
          <w:kern w:val="0"/>
          <w:sz w:val="24"/>
          <w:szCs w:val="24"/>
        </w:rPr>
        <w:t>亿元，</w:t>
      </w:r>
      <w:r w:rsidR="000453D5" w:rsidRPr="00A566B6">
        <w:rPr>
          <w:rFonts w:ascii="宋体" w:eastAsia="宋体" w:hAnsi="宋体" w:cs="宋体" w:hint="eastAsia"/>
          <w:kern w:val="0"/>
          <w:sz w:val="24"/>
          <w:szCs w:val="24"/>
        </w:rPr>
        <w:t>同比</w:t>
      </w:r>
      <w:r w:rsidR="00994A69" w:rsidRPr="00A566B6">
        <w:rPr>
          <w:rFonts w:ascii="宋体" w:eastAsia="宋体" w:hAnsi="宋体" w:cs="宋体" w:hint="eastAsia"/>
          <w:kern w:val="0"/>
          <w:sz w:val="24"/>
          <w:szCs w:val="24"/>
        </w:rPr>
        <w:t>下降3</w:t>
      </w:r>
      <w:r w:rsidR="00994A69" w:rsidRPr="00A566B6">
        <w:rPr>
          <w:rFonts w:ascii="宋体" w:eastAsia="宋体" w:hAnsi="宋体" w:cs="宋体"/>
          <w:kern w:val="0"/>
          <w:sz w:val="24"/>
          <w:szCs w:val="24"/>
        </w:rPr>
        <w:t>6.17</w:t>
      </w:r>
      <w:r w:rsidR="000453D5" w:rsidRPr="00A566B6">
        <w:rPr>
          <w:rFonts w:ascii="宋体" w:eastAsia="宋体" w:hAnsi="宋体" w:cs="宋体" w:hint="eastAsia"/>
          <w:kern w:val="0"/>
          <w:sz w:val="24"/>
          <w:szCs w:val="24"/>
        </w:rPr>
        <w:t>%</w:t>
      </w:r>
      <w:r w:rsidR="00A339E7" w:rsidRPr="00A566B6">
        <w:rPr>
          <w:rFonts w:ascii="宋体" w:eastAsia="宋体" w:hAnsi="宋体" w:cs="宋体" w:hint="eastAsia"/>
          <w:kern w:val="0"/>
          <w:sz w:val="24"/>
          <w:szCs w:val="24"/>
        </w:rPr>
        <w:t>；</w:t>
      </w:r>
      <w:r w:rsidR="000453D5" w:rsidRPr="00A566B6">
        <w:rPr>
          <w:rFonts w:ascii="宋体" w:eastAsia="宋体" w:hAnsi="宋体" w:cs="宋体" w:hint="eastAsia"/>
          <w:kern w:val="0"/>
          <w:sz w:val="24"/>
          <w:szCs w:val="24"/>
        </w:rPr>
        <w:t>利润总额</w:t>
      </w:r>
      <w:r w:rsidR="00994A69" w:rsidRPr="00A566B6">
        <w:rPr>
          <w:rFonts w:ascii="宋体" w:eastAsia="宋体" w:hAnsi="宋体" w:cs="宋体"/>
          <w:kern w:val="0"/>
          <w:sz w:val="24"/>
          <w:szCs w:val="24"/>
        </w:rPr>
        <w:t>1</w:t>
      </w:r>
      <w:r w:rsidR="00830F7E" w:rsidRPr="00A566B6">
        <w:rPr>
          <w:rFonts w:ascii="宋体" w:eastAsia="宋体" w:hAnsi="宋体" w:cs="宋体"/>
          <w:kern w:val="0"/>
          <w:sz w:val="24"/>
          <w:szCs w:val="24"/>
        </w:rPr>
        <w:t>.</w:t>
      </w:r>
      <w:r w:rsidR="00994A69" w:rsidRPr="00A566B6">
        <w:rPr>
          <w:rFonts w:ascii="宋体" w:eastAsia="宋体" w:hAnsi="宋体" w:cs="宋体"/>
          <w:kern w:val="0"/>
          <w:sz w:val="24"/>
          <w:szCs w:val="24"/>
        </w:rPr>
        <w:t>15</w:t>
      </w:r>
      <w:r w:rsidR="009F4E83" w:rsidRPr="00A566B6">
        <w:rPr>
          <w:rFonts w:ascii="宋体" w:eastAsia="宋体" w:hAnsi="宋体" w:cs="宋体" w:hint="eastAsia"/>
          <w:kern w:val="0"/>
          <w:sz w:val="24"/>
          <w:szCs w:val="24"/>
        </w:rPr>
        <w:t>亿元，</w:t>
      </w:r>
      <w:r w:rsidR="000453D5" w:rsidRPr="00A566B6">
        <w:rPr>
          <w:rFonts w:ascii="宋体" w:eastAsia="宋体" w:hAnsi="宋体" w:cs="宋体" w:hint="eastAsia"/>
          <w:kern w:val="0"/>
          <w:sz w:val="24"/>
          <w:szCs w:val="24"/>
        </w:rPr>
        <w:lastRenderedPageBreak/>
        <w:t>同比</w:t>
      </w:r>
      <w:r w:rsidR="002B3F8A" w:rsidRPr="00A566B6">
        <w:rPr>
          <w:rFonts w:ascii="宋体" w:eastAsia="宋体" w:hAnsi="宋体" w:cs="宋体" w:hint="eastAsia"/>
          <w:kern w:val="0"/>
          <w:sz w:val="24"/>
          <w:szCs w:val="24"/>
        </w:rPr>
        <w:t>下降7</w:t>
      </w:r>
      <w:r w:rsidR="002B3F8A" w:rsidRPr="00A566B6">
        <w:rPr>
          <w:rFonts w:ascii="宋体" w:eastAsia="宋体" w:hAnsi="宋体" w:cs="宋体"/>
          <w:kern w:val="0"/>
          <w:sz w:val="24"/>
          <w:szCs w:val="24"/>
        </w:rPr>
        <w:t>6.24</w:t>
      </w:r>
      <w:r w:rsidR="000453D5" w:rsidRPr="00A566B6">
        <w:rPr>
          <w:rFonts w:ascii="宋体" w:eastAsia="宋体" w:hAnsi="宋体" w:cs="宋体" w:hint="eastAsia"/>
          <w:kern w:val="0"/>
          <w:sz w:val="24"/>
          <w:szCs w:val="24"/>
        </w:rPr>
        <w:t>%</w:t>
      </w:r>
      <w:r w:rsidR="00A339E7" w:rsidRPr="00A566B6">
        <w:rPr>
          <w:rFonts w:ascii="宋体" w:eastAsia="宋体" w:hAnsi="宋体" w:cs="宋体" w:hint="eastAsia"/>
          <w:kern w:val="0"/>
          <w:sz w:val="24"/>
          <w:szCs w:val="24"/>
        </w:rPr>
        <w:t>；</w:t>
      </w:r>
      <w:r w:rsidR="00CA7202" w:rsidRPr="00A566B6">
        <w:rPr>
          <w:rFonts w:ascii="宋体" w:eastAsia="宋体" w:hAnsi="宋体" w:cs="宋体" w:hint="eastAsia"/>
          <w:kern w:val="0"/>
          <w:sz w:val="24"/>
          <w:szCs w:val="24"/>
        </w:rPr>
        <w:t>主营收入为</w:t>
      </w:r>
      <w:r w:rsidR="00830F7E" w:rsidRPr="00A566B6">
        <w:rPr>
          <w:rFonts w:ascii="宋体" w:eastAsia="宋体" w:hAnsi="宋体" w:cs="宋体"/>
          <w:kern w:val="0"/>
          <w:sz w:val="24"/>
          <w:szCs w:val="24"/>
        </w:rPr>
        <w:t>35.09</w:t>
      </w:r>
      <w:r w:rsidR="00CA7202" w:rsidRPr="00A566B6">
        <w:rPr>
          <w:rFonts w:ascii="宋体" w:eastAsia="宋体" w:hAnsi="宋体" w:cs="宋体" w:hint="eastAsia"/>
          <w:kern w:val="0"/>
          <w:sz w:val="24"/>
          <w:szCs w:val="24"/>
        </w:rPr>
        <w:t>亿元，同比</w:t>
      </w:r>
      <w:r w:rsidR="002B3F8A" w:rsidRPr="00A566B6">
        <w:rPr>
          <w:rFonts w:ascii="宋体" w:eastAsia="宋体" w:hAnsi="宋体" w:cs="宋体" w:hint="eastAsia"/>
          <w:kern w:val="0"/>
          <w:sz w:val="24"/>
          <w:szCs w:val="24"/>
        </w:rPr>
        <w:t>下降3</w:t>
      </w:r>
      <w:r w:rsidR="002B3F8A" w:rsidRPr="00A566B6">
        <w:rPr>
          <w:rFonts w:ascii="宋体" w:eastAsia="宋体" w:hAnsi="宋体" w:cs="宋体"/>
          <w:kern w:val="0"/>
          <w:sz w:val="24"/>
          <w:szCs w:val="24"/>
        </w:rPr>
        <w:t>6.48</w:t>
      </w:r>
      <w:r w:rsidR="00CA7202" w:rsidRPr="00A566B6">
        <w:rPr>
          <w:rFonts w:ascii="宋体" w:eastAsia="宋体" w:hAnsi="宋体" w:cs="宋体"/>
          <w:kern w:val="0"/>
          <w:sz w:val="24"/>
          <w:szCs w:val="24"/>
        </w:rPr>
        <w:t>%</w:t>
      </w:r>
      <w:r w:rsidR="00A339E7" w:rsidRPr="00A566B6">
        <w:rPr>
          <w:rFonts w:ascii="宋体" w:eastAsia="宋体" w:hAnsi="宋体" w:cs="宋体" w:hint="eastAsia"/>
          <w:kern w:val="0"/>
          <w:sz w:val="24"/>
          <w:szCs w:val="24"/>
        </w:rPr>
        <w:t>；</w:t>
      </w:r>
      <w:proofErr w:type="gramStart"/>
      <w:r w:rsidR="009F4E83" w:rsidRPr="00A566B6">
        <w:rPr>
          <w:rFonts w:ascii="宋体" w:eastAsia="宋体" w:hAnsi="宋体" w:cs="宋体" w:hint="eastAsia"/>
          <w:kern w:val="0"/>
          <w:sz w:val="24"/>
          <w:szCs w:val="24"/>
        </w:rPr>
        <w:t>占</w:t>
      </w:r>
      <w:r w:rsidR="00A339E7" w:rsidRPr="00A566B6">
        <w:rPr>
          <w:rFonts w:ascii="宋体" w:eastAsia="宋体" w:hAnsi="宋体" w:cs="宋体" w:hint="eastAsia"/>
          <w:kern w:val="0"/>
          <w:sz w:val="24"/>
          <w:szCs w:val="24"/>
        </w:rPr>
        <w:t>协会</w:t>
      </w:r>
      <w:proofErr w:type="gramEnd"/>
      <w:r w:rsidR="00CA4480" w:rsidRPr="00A566B6">
        <w:rPr>
          <w:rFonts w:ascii="宋体" w:eastAsia="宋体" w:hAnsi="宋体" w:cs="宋体" w:hint="eastAsia"/>
          <w:kern w:val="0"/>
          <w:sz w:val="24"/>
          <w:szCs w:val="24"/>
        </w:rPr>
        <w:t>上汽集团外企</w:t>
      </w:r>
      <w:proofErr w:type="gramStart"/>
      <w:r w:rsidR="00CA4480" w:rsidRPr="00A566B6">
        <w:rPr>
          <w:rFonts w:ascii="宋体" w:eastAsia="宋体" w:hAnsi="宋体" w:cs="宋体" w:hint="eastAsia"/>
          <w:kern w:val="0"/>
          <w:sz w:val="24"/>
          <w:szCs w:val="24"/>
        </w:rPr>
        <w:t>业</w:t>
      </w:r>
      <w:r w:rsidR="009F4E83" w:rsidRPr="00A566B6">
        <w:rPr>
          <w:rFonts w:ascii="宋体" w:eastAsia="宋体" w:hAnsi="宋体" w:cs="宋体" w:hint="eastAsia"/>
          <w:kern w:val="0"/>
          <w:sz w:val="24"/>
          <w:szCs w:val="24"/>
        </w:rPr>
        <w:t>统计</w:t>
      </w:r>
      <w:proofErr w:type="gramEnd"/>
      <w:r w:rsidR="009F4E83" w:rsidRPr="00A566B6">
        <w:rPr>
          <w:rFonts w:ascii="宋体" w:eastAsia="宋体" w:hAnsi="宋体" w:cs="宋体" w:hint="eastAsia"/>
          <w:kern w:val="0"/>
          <w:sz w:val="24"/>
          <w:szCs w:val="24"/>
        </w:rPr>
        <w:t>范围比重分别为</w:t>
      </w:r>
      <w:r w:rsidR="002B3F8A" w:rsidRPr="00A566B6">
        <w:rPr>
          <w:rFonts w:ascii="宋体" w:eastAsia="宋体" w:hAnsi="宋体" w:cs="宋体"/>
          <w:kern w:val="0"/>
          <w:sz w:val="24"/>
          <w:szCs w:val="24"/>
        </w:rPr>
        <w:t>1.5</w:t>
      </w:r>
      <w:r w:rsidR="009F4E83" w:rsidRPr="00A566B6">
        <w:rPr>
          <w:rFonts w:ascii="宋体" w:eastAsia="宋体" w:hAnsi="宋体" w:cs="宋体"/>
          <w:kern w:val="0"/>
          <w:sz w:val="24"/>
          <w:szCs w:val="24"/>
        </w:rPr>
        <w:t>%</w:t>
      </w:r>
      <w:r w:rsidR="00CA7202" w:rsidRPr="00A566B6">
        <w:rPr>
          <w:rFonts w:ascii="宋体" w:eastAsia="宋体" w:hAnsi="宋体" w:cs="宋体" w:hint="eastAsia"/>
          <w:kern w:val="0"/>
          <w:sz w:val="24"/>
          <w:szCs w:val="24"/>
        </w:rPr>
        <w:t>、</w:t>
      </w:r>
      <w:r w:rsidR="002B3F8A" w:rsidRPr="00A566B6">
        <w:rPr>
          <w:rFonts w:ascii="宋体" w:eastAsia="宋体" w:hAnsi="宋体" w:cs="宋体"/>
          <w:kern w:val="0"/>
          <w:sz w:val="24"/>
          <w:szCs w:val="24"/>
        </w:rPr>
        <w:t>0.6</w:t>
      </w:r>
      <w:r w:rsidR="009F4E83" w:rsidRPr="00A566B6">
        <w:rPr>
          <w:rFonts w:ascii="宋体" w:eastAsia="宋体" w:hAnsi="宋体" w:cs="宋体"/>
          <w:kern w:val="0"/>
          <w:sz w:val="24"/>
          <w:szCs w:val="24"/>
        </w:rPr>
        <w:t>%</w:t>
      </w:r>
      <w:r w:rsidR="00CA7202" w:rsidRPr="00A566B6">
        <w:rPr>
          <w:rFonts w:ascii="宋体" w:eastAsia="宋体" w:hAnsi="宋体" w:cs="宋体" w:hint="eastAsia"/>
          <w:kern w:val="0"/>
          <w:sz w:val="24"/>
          <w:szCs w:val="24"/>
        </w:rPr>
        <w:t>和</w:t>
      </w:r>
      <w:r w:rsidR="002B3F8A" w:rsidRPr="00A566B6">
        <w:rPr>
          <w:rFonts w:ascii="宋体" w:eastAsia="宋体" w:hAnsi="宋体" w:cs="宋体"/>
          <w:kern w:val="0"/>
          <w:sz w:val="24"/>
          <w:szCs w:val="24"/>
        </w:rPr>
        <w:t>1.4</w:t>
      </w:r>
      <w:r w:rsidR="00CA7202" w:rsidRPr="00A566B6">
        <w:rPr>
          <w:rFonts w:ascii="宋体" w:eastAsia="宋体" w:hAnsi="宋体" w:cs="宋体"/>
          <w:kern w:val="0"/>
          <w:sz w:val="24"/>
          <w:szCs w:val="24"/>
        </w:rPr>
        <w:t>%</w:t>
      </w:r>
      <w:r w:rsidR="008375F9" w:rsidRPr="00A566B6">
        <w:rPr>
          <w:rFonts w:ascii="宋体" w:eastAsia="宋体" w:hAnsi="宋体" w:cs="宋体" w:hint="eastAsia"/>
          <w:kern w:val="0"/>
          <w:sz w:val="24"/>
          <w:szCs w:val="24"/>
        </w:rPr>
        <w:t>；</w:t>
      </w:r>
      <w:r w:rsidR="008375F9" w:rsidRPr="00A566B6">
        <w:rPr>
          <w:rFonts w:ascii="宋体" w:eastAsia="宋体" w:hAnsi="宋体" w:cs="宋体" w:hint="eastAsia"/>
          <w:kern w:val="0"/>
          <w:sz w:val="24"/>
          <w:szCs w:val="24"/>
        </w:rPr>
        <w:t>资产总计</w:t>
      </w:r>
      <w:r w:rsidR="008375F9" w:rsidRPr="00A566B6">
        <w:rPr>
          <w:rFonts w:ascii="宋体" w:eastAsia="宋体" w:hAnsi="宋体" w:cs="宋体"/>
          <w:kern w:val="0"/>
          <w:sz w:val="24"/>
          <w:szCs w:val="24"/>
        </w:rPr>
        <w:t>138.78</w:t>
      </w:r>
      <w:r w:rsidR="008375F9" w:rsidRPr="00A566B6">
        <w:rPr>
          <w:rFonts w:ascii="宋体" w:eastAsia="宋体" w:hAnsi="宋体" w:cs="宋体" w:hint="eastAsia"/>
          <w:kern w:val="0"/>
          <w:sz w:val="24"/>
          <w:szCs w:val="24"/>
        </w:rPr>
        <w:t>亿元，同比</w:t>
      </w:r>
      <w:r w:rsidR="008375F9" w:rsidRPr="00A566B6">
        <w:rPr>
          <w:rFonts w:ascii="宋体" w:eastAsia="宋体" w:hAnsi="宋体" w:cs="宋体" w:hint="eastAsia"/>
          <w:kern w:val="0"/>
          <w:sz w:val="24"/>
          <w:szCs w:val="24"/>
        </w:rPr>
        <w:t>下降1</w:t>
      </w:r>
      <w:r w:rsidR="008375F9" w:rsidRPr="00A566B6">
        <w:rPr>
          <w:rFonts w:ascii="宋体" w:eastAsia="宋体" w:hAnsi="宋体" w:cs="宋体"/>
          <w:kern w:val="0"/>
          <w:sz w:val="24"/>
          <w:szCs w:val="24"/>
        </w:rPr>
        <w:t>4.33</w:t>
      </w:r>
      <w:r w:rsidR="008375F9" w:rsidRPr="00A566B6">
        <w:rPr>
          <w:rFonts w:ascii="宋体" w:eastAsia="宋体" w:hAnsi="宋体" w:cs="宋体" w:hint="eastAsia"/>
          <w:kern w:val="0"/>
          <w:sz w:val="24"/>
          <w:szCs w:val="24"/>
        </w:rPr>
        <w:t>%；负债</w:t>
      </w:r>
      <w:r w:rsidR="008375F9" w:rsidRPr="00A566B6">
        <w:rPr>
          <w:rFonts w:ascii="宋体" w:eastAsia="宋体" w:hAnsi="宋体" w:cs="宋体"/>
          <w:kern w:val="0"/>
          <w:sz w:val="24"/>
          <w:szCs w:val="24"/>
        </w:rPr>
        <w:t>56.81</w:t>
      </w:r>
      <w:r w:rsidR="008375F9" w:rsidRPr="00A566B6">
        <w:rPr>
          <w:rFonts w:ascii="宋体" w:eastAsia="宋体" w:hAnsi="宋体" w:cs="宋体" w:hint="eastAsia"/>
          <w:kern w:val="0"/>
          <w:sz w:val="24"/>
          <w:szCs w:val="24"/>
        </w:rPr>
        <w:t>亿元，同比</w:t>
      </w:r>
      <w:r w:rsidR="008375F9" w:rsidRPr="00A566B6">
        <w:rPr>
          <w:rFonts w:ascii="宋体" w:eastAsia="宋体" w:hAnsi="宋体" w:cs="宋体" w:hint="eastAsia"/>
          <w:kern w:val="0"/>
          <w:sz w:val="24"/>
          <w:szCs w:val="24"/>
        </w:rPr>
        <w:t>下降1</w:t>
      </w:r>
      <w:r w:rsidR="008375F9" w:rsidRPr="00A566B6">
        <w:rPr>
          <w:rFonts w:ascii="宋体" w:eastAsia="宋体" w:hAnsi="宋体" w:cs="宋体"/>
          <w:kern w:val="0"/>
          <w:sz w:val="24"/>
          <w:szCs w:val="24"/>
        </w:rPr>
        <w:t>4.43</w:t>
      </w:r>
      <w:r w:rsidR="008375F9" w:rsidRPr="00A566B6">
        <w:rPr>
          <w:rFonts w:ascii="宋体" w:eastAsia="宋体" w:hAnsi="宋体" w:cs="宋体" w:hint="eastAsia"/>
          <w:kern w:val="0"/>
          <w:sz w:val="24"/>
          <w:szCs w:val="24"/>
        </w:rPr>
        <w:t>%。</w:t>
      </w:r>
    </w:p>
    <w:p w14:paraId="2A626611" w14:textId="77777777" w:rsidR="000453D5" w:rsidRPr="00A566B6" w:rsidRDefault="000453D5" w:rsidP="009F4E83">
      <w:pPr>
        <w:spacing w:line="360" w:lineRule="auto"/>
        <w:ind w:firstLineChars="100" w:firstLine="240"/>
        <w:rPr>
          <w:rFonts w:ascii="宋体" w:eastAsia="宋体" w:hAnsi="宋体" w:cs="宋体"/>
          <w:kern w:val="0"/>
          <w:sz w:val="24"/>
          <w:szCs w:val="24"/>
        </w:rPr>
      </w:pPr>
      <w:r w:rsidRPr="00A566B6">
        <w:rPr>
          <w:rFonts w:ascii="宋体" w:eastAsia="宋体" w:hAnsi="宋体" w:cs="宋体" w:hint="eastAsia"/>
          <w:kern w:val="0"/>
          <w:sz w:val="24"/>
          <w:szCs w:val="24"/>
        </w:rPr>
        <w:t>经济运行其他一些指标方面情况如下：</w:t>
      </w:r>
    </w:p>
    <w:p w14:paraId="1BF269E7" w14:textId="7EF608FE" w:rsidR="000453D5" w:rsidRPr="00A566B6" w:rsidRDefault="000453D5" w:rsidP="005B16C9">
      <w:pPr>
        <w:spacing w:line="360" w:lineRule="auto"/>
        <w:rPr>
          <w:rFonts w:ascii="宋体" w:eastAsia="宋体" w:hAnsi="宋体" w:cs="宋体"/>
          <w:kern w:val="0"/>
          <w:sz w:val="24"/>
          <w:szCs w:val="24"/>
        </w:rPr>
      </w:pPr>
      <w:r w:rsidRPr="00A566B6">
        <w:rPr>
          <w:rFonts w:ascii="宋体" w:eastAsia="宋体" w:hAnsi="宋体" w:cs="宋体" w:hint="eastAsia"/>
          <w:kern w:val="0"/>
          <w:sz w:val="24"/>
          <w:szCs w:val="24"/>
        </w:rPr>
        <w:t>--</w:t>
      </w: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三项费用</w:t>
      </w:r>
      <w:r w:rsidR="00830F7E" w:rsidRPr="00A566B6">
        <w:rPr>
          <w:rFonts w:ascii="宋体" w:eastAsia="宋体" w:hAnsi="宋体" w:cs="宋体" w:hint="eastAsia"/>
          <w:kern w:val="0"/>
          <w:sz w:val="24"/>
          <w:szCs w:val="24"/>
        </w:rPr>
        <w:t>2</w:t>
      </w:r>
      <w:r w:rsidR="00830F7E" w:rsidRPr="00A566B6">
        <w:rPr>
          <w:rFonts w:ascii="宋体" w:eastAsia="宋体" w:hAnsi="宋体" w:cs="宋体"/>
          <w:kern w:val="0"/>
          <w:sz w:val="24"/>
          <w:szCs w:val="24"/>
        </w:rPr>
        <w:t>.60</w:t>
      </w:r>
      <w:r w:rsidR="00830F7E" w:rsidRPr="00A566B6">
        <w:rPr>
          <w:rFonts w:ascii="宋体" w:eastAsia="宋体" w:hAnsi="宋体" w:cs="宋体" w:hint="eastAsia"/>
          <w:kern w:val="0"/>
          <w:sz w:val="24"/>
          <w:szCs w:val="24"/>
        </w:rPr>
        <w:t>亿元，</w:t>
      </w:r>
      <w:r w:rsidRPr="00A566B6">
        <w:rPr>
          <w:rFonts w:ascii="宋体" w:eastAsia="宋体" w:hAnsi="宋体" w:cs="宋体" w:hint="eastAsia"/>
          <w:kern w:val="0"/>
          <w:sz w:val="24"/>
          <w:szCs w:val="24"/>
        </w:rPr>
        <w:t>占主营收入</w:t>
      </w:r>
      <w:r w:rsidR="009F4E83" w:rsidRPr="00A566B6">
        <w:rPr>
          <w:rFonts w:ascii="宋体" w:eastAsia="宋体" w:hAnsi="宋体" w:cs="宋体" w:hint="eastAsia"/>
          <w:kern w:val="0"/>
          <w:sz w:val="24"/>
          <w:szCs w:val="24"/>
        </w:rPr>
        <w:t>为7</w:t>
      </w:r>
      <w:r w:rsidR="009F4E83" w:rsidRPr="00A566B6">
        <w:rPr>
          <w:rFonts w:ascii="宋体" w:eastAsia="宋体" w:hAnsi="宋体" w:cs="宋体"/>
          <w:kern w:val="0"/>
          <w:sz w:val="24"/>
          <w:szCs w:val="24"/>
        </w:rPr>
        <w:t>.4%</w:t>
      </w:r>
      <w:r w:rsidR="000F0033" w:rsidRPr="00A566B6">
        <w:rPr>
          <w:rFonts w:ascii="宋体" w:eastAsia="宋体" w:hAnsi="宋体" w:cs="宋体" w:hint="eastAsia"/>
          <w:kern w:val="0"/>
          <w:sz w:val="24"/>
          <w:szCs w:val="24"/>
        </w:rPr>
        <w:t>，与上年基本持平；</w:t>
      </w:r>
    </w:p>
    <w:p w14:paraId="3DD58C16" w14:textId="0BD01037" w:rsidR="000453D5" w:rsidRPr="00A566B6" w:rsidRDefault="000453D5" w:rsidP="005B16C9">
      <w:pPr>
        <w:spacing w:line="360" w:lineRule="auto"/>
        <w:rPr>
          <w:rFonts w:ascii="宋体" w:eastAsia="宋体" w:hAnsi="宋体" w:cs="宋体"/>
          <w:kern w:val="0"/>
          <w:sz w:val="24"/>
          <w:szCs w:val="24"/>
        </w:rPr>
      </w:pPr>
      <w:r w:rsidRPr="00A566B6">
        <w:rPr>
          <w:rFonts w:ascii="宋体" w:eastAsia="宋体" w:hAnsi="宋体" w:cs="宋体"/>
          <w:kern w:val="0"/>
          <w:sz w:val="24"/>
          <w:szCs w:val="24"/>
        </w:rPr>
        <w:t xml:space="preserve">-- </w:t>
      </w:r>
      <w:r w:rsidRPr="00A566B6">
        <w:rPr>
          <w:rFonts w:ascii="宋体" w:eastAsia="宋体" w:hAnsi="宋体" w:cs="宋体" w:hint="eastAsia"/>
          <w:kern w:val="0"/>
          <w:sz w:val="24"/>
          <w:szCs w:val="24"/>
        </w:rPr>
        <w:t>研发费用</w:t>
      </w:r>
      <w:r w:rsidR="000F0033" w:rsidRPr="00A566B6">
        <w:rPr>
          <w:rFonts w:ascii="宋体" w:eastAsia="宋体" w:hAnsi="宋体" w:cs="宋体"/>
          <w:kern w:val="0"/>
          <w:sz w:val="24"/>
          <w:szCs w:val="24"/>
        </w:rPr>
        <w:t>0.74</w:t>
      </w:r>
      <w:r w:rsidR="009F4E83" w:rsidRPr="00A566B6">
        <w:rPr>
          <w:rFonts w:ascii="宋体" w:eastAsia="宋体" w:hAnsi="宋体" w:cs="宋体" w:hint="eastAsia"/>
          <w:kern w:val="0"/>
          <w:sz w:val="24"/>
          <w:szCs w:val="24"/>
        </w:rPr>
        <w:t>亿元</w:t>
      </w:r>
      <w:r w:rsidRPr="00A566B6">
        <w:rPr>
          <w:rFonts w:ascii="宋体" w:eastAsia="宋体" w:hAnsi="宋体" w:cs="宋体" w:hint="eastAsia"/>
          <w:kern w:val="0"/>
          <w:sz w:val="24"/>
          <w:szCs w:val="24"/>
        </w:rPr>
        <w:t>，</w:t>
      </w:r>
      <w:r w:rsidR="000F0033" w:rsidRPr="00A566B6">
        <w:rPr>
          <w:rFonts w:ascii="宋体" w:eastAsia="宋体" w:hAnsi="宋体" w:cs="宋体" w:hint="eastAsia"/>
          <w:kern w:val="0"/>
          <w:sz w:val="24"/>
          <w:szCs w:val="24"/>
        </w:rPr>
        <w:t>同比下降5</w:t>
      </w:r>
      <w:r w:rsidR="000F0033" w:rsidRPr="00A566B6">
        <w:rPr>
          <w:rFonts w:ascii="宋体" w:eastAsia="宋体" w:hAnsi="宋体" w:cs="宋体"/>
          <w:kern w:val="0"/>
          <w:sz w:val="24"/>
          <w:szCs w:val="24"/>
        </w:rPr>
        <w:t>8.76%</w:t>
      </w:r>
      <w:r w:rsidR="000F0033" w:rsidRPr="00A566B6">
        <w:rPr>
          <w:rFonts w:ascii="宋体" w:eastAsia="宋体" w:hAnsi="宋体" w:cs="宋体" w:hint="eastAsia"/>
          <w:kern w:val="0"/>
          <w:sz w:val="24"/>
          <w:szCs w:val="24"/>
        </w:rPr>
        <w:t>，</w:t>
      </w:r>
      <w:r w:rsidRPr="00A566B6">
        <w:rPr>
          <w:rFonts w:ascii="宋体" w:eastAsia="宋体" w:hAnsi="宋体" w:cs="宋体" w:hint="eastAsia"/>
          <w:kern w:val="0"/>
          <w:sz w:val="24"/>
          <w:szCs w:val="24"/>
        </w:rPr>
        <w:t>占主营收入</w:t>
      </w:r>
      <w:r w:rsidR="000F0033" w:rsidRPr="00A566B6">
        <w:rPr>
          <w:rFonts w:ascii="宋体" w:eastAsia="宋体" w:hAnsi="宋体" w:cs="宋体"/>
          <w:kern w:val="0"/>
          <w:sz w:val="24"/>
          <w:szCs w:val="24"/>
        </w:rPr>
        <w:t>2.1</w:t>
      </w:r>
      <w:r w:rsidRPr="00A566B6">
        <w:rPr>
          <w:rFonts w:ascii="宋体" w:eastAsia="宋体" w:hAnsi="宋体" w:cs="宋体" w:hint="eastAsia"/>
          <w:kern w:val="0"/>
          <w:sz w:val="24"/>
          <w:szCs w:val="24"/>
        </w:rPr>
        <w:t>%；</w:t>
      </w:r>
      <w:r w:rsidR="000F0033" w:rsidRPr="00A566B6">
        <w:rPr>
          <w:rFonts w:ascii="宋体" w:eastAsia="宋体" w:hAnsi="宋体" w:cs="宋体" w:hint="eastAsia"/>
          <w:kern w:val="0"/>
          <w:sz w:val="24"/>
          <w:szCs w:val="24"/>
        </w:rPr>
        <w:t>比上年下降1</w:t>
      </w:r>
      <w:r w:rsidR="000F0033" w:rsidRPr="00A566B6">
        <w:rPr>
          <w:rFonts w:ascii="宋体" w:eastAsia="宋体" w:hAnsi="宋体" w:cs="宋体"/>
          <w:kern w:val="0"/>
          <w:sz w:val="24"/>
          <w:szCs w:val="24"/>
        </w:rPr>
        <w:t>.1</w:t>
      </w:r>
      <w:r w:rsidR="000F0033" w:rsidRPr="00A566B6">
        <w:rPr>
          <w:rFonts w:ascii="宋体" w:eastAsia="宋体" w:hAnsi="宋体" w:cs="宋体" w:hint="eastAsia"/>
          <w:kern w:val="0"/>
          <w:sz w:val="24"/>
          <w:szCs w:val="24"/>
        </w:rPr>
        <w:t>个百分点；</w:t>
      </w:r>
    </w:p>
    <w:p w14:paraId="57A69D4E" w14:textId="77777777" w:rsidR="008F3970" w:rsidRPr="00A566B6" w:rsidRDefault="000453D5" w:rsidP="008F3970">
      <w:pPr>
        <w:spacing w:line="360" w:lineRule="auto"/>
        <w:rPr>
          <w:rFonts w:ascii="宋体" w:eastAsia="宋体" w:hAnsi="宋体" w:cs="宋体"/>
          <w:kern w:val="0"/>
          <w:sz w:val="24"/>
          <w:szCs w:val="24"/>
        </w:rPr>
      </w:pPr>
      <w:r w:rsidRPr="00A566B6">
        <w:rPr>
          <w:rFonts w:ascii="宋体" w:eastAsia="宋体" w:hAnsi="宋体" w:cs="宋体" w:hint="eastAsia"/>
          <w:kern w:val="0"/>
          <w:sz w:val="24"/>
          <w:szCs w:val="24"/>
        </w:rPr>
        <w:t>-- 应收</w:t>
      </w:r>
      <w:proofErr w:type="gramStart"/>
      <w:r w:rsidRPr="00A566B6">
        <w:rPr>
          <w:rFonts w:ascii="宋体" w:eastAsia="宋体" w:hAnsi="宋体" w:cs="宋体" w:hint="eastAsia"/>
          <w:kern w:val="0"/>
          <w:sz w:val="24"/>
          <w:szCs w:val="24"/>
        </w:rPr>
        <w:t>帐款</w:t>
      </w:r>
      <w:proofErr w:type="gramEnd"/>
      <w:r w:rsidR="000F0033" w:rsidRPr="00A566B6">
        <w:rPr>
          <w:rFonts w:ascii="宋体" w:eastAsia="宋体" w:hAnsi="宋体" w:cs="宋体"/>
          <w:kern w:val="0"/>
          <w:sz w:val="24"/>
          <w:szCs w:val="24"/>
        </w:rPr>
        <w:t>27.43</w:t>
      </w:r>
      <w:r w:rsidRPr="00A566B6">
        <w:rPr>
          <w:rFonts w:ascii="宋体" w:eastAsia="宋体" w:hAnsi="宋体" w:cs="宋体" w:hint="eastAsia"/>
          <w:kern w:val="0"/>
          <w:sz w:val="24"/>
          <w:szCs w:val="24"/>
        </w:rPr>
        <w:t>亿元，同比</w:t>
      </w:r>
      <w:r w:rsidR="00BA48A0" w:rsidRPr="00A566B6">
        <w:rPr>
          <w:rFonts w:ascii="宋体" w:eastAsia="宋体" w:hAnsi="宋体" w:cs="宋体" w:hint="eastAsia"/>
          <w:kern w:val="0"/>
          <w:sz w:val="24"/>
          <w:szCs w:val="24"/>
        </w:rPr>
        <w:t>增加3</w:t>
      </w:r>
      <w:r w:rsidR="00BA48A0" w:rsidRPr="00A566B6">
        <w:rPr>
          <w:rFonts w:ascii="宋体" w:eastAsia="宋体" w:hAnsi="宋体" w:cs="宋体"/>
          <w:kern w:val="0"/>
          <w:sz w:val="24"/>
          <w:szCs w:val="24"/>
        </w:rPr>
        <w:t>.79</w:t>
      </w:r>
      <w:r w:rsidR="00CA7202" w:rsidRPr="00A566B6">
        <w:rPr>
          <w:rFonts w:ascii="宋体" w:eastAsia="宋体" w:hAnsi="宋体" w:cs="宋体"/>
          <w:kern w:val="0"/>
          <w:sz w:val="24"/>
          <w:szCs w:val="24"/>
        </w:rPr>
        <w:t>%</w:t>
      </w:r>
      <w:r w:rsidR="00BA48A0" w:rsidRPr="00A566B6">
        <w:rPr>
          <w:rFonts w:ascii="宋体" w:eastAsia="宋体" w:hAnsi="宋体" w:cs="宋体" w:hint="eastAsia"/>
          <w:kern w:val="0"/>
          <w:sz w:val="24"/>
          <w:szCs w:val="24"/>
        </w:rPr>
        <w:t>；</w:t>
      </w:r>
      <w:r w:rsidRPr="00A566B6">
        <w:rPr>
          <w:rFonts w:ascii="宋体" w:eastAsia="宋体" w:hAnsi="宋体" w:cs="宋体" w:hint="eastAsia"/>
          <w:kern w:val="0"/>
          <w:sz w:val="24"/>
          <w:szCs w:val="24"/>
        </w:rPr>
        <w:t xml:space="preserve"> 存货</w:t>
      </w:r>
      <w:r w:rsidR="00BA48A0" w:rsidRPr="00A566B6">
        <w:rPr>
          <w:rFonts w:ascii="宋体" w:eastAsia="宋体" w:hAnsi="宋体" w:cs="宋体"/>
          <w:kern w:val="0"/>
          <w:sz w:val="24"/>
          <w:szCs w:val="24"/>
        </w:rPr>
        <w:t>20.56</w:t>
      </w:r>
      <w:r w:rsidRPr="00A566B6">
        <w:rPr>
          <w:rFonts w:ascii="宋体" w:eastAsia="宋体" w:hAnsi="宋体" w:cs="宋体" w:hint="eastAsia"/>
          <w:kern w:val="0"/>
          <w:sz w:val="24"/>
          <w:szCs w:val="24"/>
        </w:rPr>
        <w:t>亿元，同比</w:t>
      </w:r>
      <w:r w:rsidR="00BA48A0" w:rsidRPr="00A566B6">
        <w:rPr>
          <w:rFonts w:ascii="宋体" w:eastAsia="宋体" w:hAnsi="宋体" w:cs="宋体" w:hint="eastAsia"/>
          <w:kern w:val="0"/>
          <w:sz w:val="24"/>
          <w:szCs w:val="24"/>
        </w:rPr>
        <w:t>增加3</w:t>
      </w:r>
      <w:r w:rsidR="00BA48A0" w:rsidRPr="00A566B6">
        <w:rPr>
          <w:rFonts w:ascii="宋体" w:eastAsia="宋体" w:hAnsi="宋体" w:cs="宋体"/>
          <w:kern w:val="0"/>
          <w:sz w:val="24"/>
          <w:szCs w:val="24"/>
        </w:rPr>
        <w:t>.79</w:t>
      </w:r>
      <w:r w:rsidRPr="00A566B6">
        <w:rPr>
          <w:rFonts w:ascii="宋体" w:eastAsia="宋体" w:hAnsi="宋体" w:cs="宋体" w:hint="eastAsia"/>
          <w:kern w:val="0"/>
          <w:sz w:val="24"/>
          <w:szCs w:val="24"/>
        </w:rPr>
        <w:t>%，其中产成品</w:t>
      </w:r>
      <w:r w:rsidR="00CA7202" w:rsidRPr="00A566B6">
        <w:rPr>
          <w:rFonts w:ascii="宋体" w:eastAsia="宋体" w:hAnsi="宋体" w:cs="宋体"/>
          <w:kern w:val="0"/>
          <w:sz w:val="24"/>
          <w:szCs w:val="24"/>
        </w:rPr>
        <w:t>11.</w:t>
      </w:r>
      <w:r w:rsidR="00BA48A0" w:rsidRPr="00A566B6">
        <w:rPr>
          <w:rFonts w:ascii="宋体" w:eastAsia="宋体" w:hAnsi="宋体" w:cs="宋体"/>
          <w:kern w:val="0"/>
          <w:sz w:val="24"/>
          <w:szCs w:val="24"/>
        </w:rPr>
        <w:t>98</w:t>
      </w:r>
      <w:r w:rsidRPr="00A566B6">
        <w:rPr>
          <w:rFonts w:ascii="宋体" w:eastAsia="宋体" w:hAnsi="宋体" w:cs="宋体" w:hint="eastAsia"/>
          <w:kern w:val="0"/>
          <w:sz w:val="24"/>
          <w:szCs w:val="24"/>
        </w:rPr>
        <w:t>亿元，</w:t>
      </w:r>
      <w:r w:rsidR="00CA7202" w:rsidRPr="00A566B6">
        <w:rPr>
          <w:rFonts w:ascii="宋体" w:eastAsia="宋体" w:hAnsi="宋体" w:cs="宋体" w:hint="eastAsia"/>
          <w:kern w:val="0"/>
          <w:sz w:val="24"/>
          <w:szCs w:val="24"/>
        </w:rPr>
        <w:t>同比增加</w:t>
      </w:r>
      <w:r w:rsidR="00BA48A0" w:rsidRPr="00A566B6">
        <w:rPr>
          <w:rFonts w:ascii="宋体" w:eastAsia="宋体" w:hAnsi="宋体" w:cs="宋体"/>
          <w:kern w:val="0"/>
          <w:sz w:val="24"/>
          <w:szCs w:val="24"/>
        </w:rPr>
        <w:t>2.12</w:t>
      </w:r>
      <w:r w:rsidRPr="00A566B6">
        <w:rPr>
          <w:rFonts w:ascii="宋体" w:eastAsia="宋体" w:hAnsi="宋体" w:cs="宋体" w:hint="eastAsia"/>
          <w:kern w:val="0"/>
          <w:sz w:val="24"/>
          <w:szCs w:val="24"/>
        </w:rPr>
        <w:t>%；</w:t>
      </w:r>
    </w:p>
    <w:p w14:paraId="0D81BF0B" w14:textId="458AAEFC" w:rsidR="008F3970" w:rsidRPr="00A566B6" w:rsidRDefault="008F3970" w:rsidP="008F3970">
      <w:pPr>
        <w:spacing w:line="360" w:lineRule="auto"/>
        <w:rPr>
          <w:rFonts w:ascii="宋体" w:eastAsia="宋体" w:hAnsi="宋体" w:cs="宋体"/>
          <w:kern w:val="0"/>
          <w:sz w:val="24"/>
          <w:szCs w:val="24"/>
        </w:rPr>
      </w:pPr>
    </w:p>
    <w:p w14:paraId="7467D6E8" w14:textId="4EAC688F" w:rsidR="008F3970" w:rsidRPr="00A566B6" w:rsidRDefault="008F3970" w:rsidP="008F3970">
      <w:pPr>
        <w:spacing w:line="360" w:lineRule="auto"/>
        <w:rPr>
          <w:rFonts w:ascii="宋体" w:eastAsia="宋体" w:hAnsi="宋体" w:cs="宋体"/>
          <w:kern w:val="0"/>
          <w:sz w:val="24"/>
          <w:szCs w:val="24"/>
        </w:rPr>
      </w:pPr>
    </w:p>
    <w:p w14:paraId="47340D8A" w14:textId="32F84DF0" w:rsidR="008F3970" w:rsidRPr="00A566B6" w:rsidRDefault="008F3970" w:rsidP="008F3970">
      <w:pPr>
        <w:spacing w:line="360" w:lineRule="auto"/>
        <w:rPr>
          <w:rFonts w:ascii="宋体" w:eastAsia="宋体" w:hAnsi="宋体" w:cs="宋体"/>
          <w:kern w:val="0"/>
          <w:sz w:val="24"/>
          <w:szCs w:val="24"/>
        </w:rPr>
      </w:pPr>
    </w:p>
    <w:p w14:paraId="7AD2ABC1" w14:textId="77777777" w:rsidR="008F3970" w:rsidRPr="00A566B6" w:rsidRDefault="008F3970" w:rsidP="008F3970">
      <w:pPr>
        <w:spacing w:line="360" w:lineRule="auto"/>
        <w:rPr>
          <w:rFonts w:ascii="宋体" w:eastAsia="宋体" w:hAnsi="宋体" w:cs="宋体" w:hint="eastAsia"/>
          <w:kern w:val="0"/>
          <w:sz w:val="24"/>
          <w:szCs w:val="24"/>
        </w:rPr>
      </w:pPr>
    </w:p>
    <w:p w14:paraId="3F43F308" w14:textId="2DED8E88" w:rsidR="000453D5" w:rsidRPr="00A566B6" w:rsidRDefault="000453D5" w:rsidP="008F3970">
      <w:pPr>
        <w:spacing w:line="360" w:lineRule="auto"/>
        <w:ind w:firstLineChars="2000" w:firstLine="4800"/>
        <w:rPr>
          <w:rFonts w:ascii="宋体" w:eastAsia="宋体" w:hAnsi="宋体" w:cs="宋体"/>
          <w:kern w:val="0"/>
          <w:sz w:val="24"/>
          <w:szCs w:val="24"/>
        </w:rPr>
      </w:pPr>
      <w:r w:rsidRPr="00A566B6">
        <w:rPr>
          <w:rFonts w:ascii="宋体" w:eastAsia="宋体" w:hAnsi="宋体" w:cs="宋体" w:hint="eastAsia"/>
          <w:kern w:val="0"/>
          <w:sz w:val="24"/>
          <w:szCs w:val="24"/>
        </w:rPr>
        <w:t>上海市汽车行业协会信息统计部</w:t>
      </w:r>
    </w:p>
    <w:p w14:paraId="2CCF4AAE" w14:textId="0D7CD3A4" w:rsidR="000453D5" w:rsidRPr="00A566B6" w:rsidRDefault="000453D5" w:rsidP="005B16C9">
      <w:pPr>
        <w:spacing w:line="360" w:lineRule="auto"/>
        <w:ind w:firstLineChars="2300" w:firstLine="5520"/>
        <w:rPr>
          <w:rFonts w:ascii="宋体" w:eastAsia="宋体" w:hAnsi="宋体" w:cs="宋体"/>
          <w:kern w:val="0"/>
          <w:sz w:val="24"/>
          <w:szCs w:val="24"/>
        </w:rPr>
      </w:pPr>
      <w:r w:rsidRPr="00A566B6">
        <w:rPr>
          <w:rFonts w:ascii="宋体" w:eastAsia="宋体" w:hAnsi="宋体" w:cs="宋体" w:hint="eastAsia"/>
          <w:kern w:val="0"/>
          <w:sz w:val="24"/>
          <w:szCs w:val="24"/>
        </w:rPr>
        <w:t>202</w:t>
      </w:r>
      <w:r w:rsidRPr="00A566B6">
        <w:rPr>
          <w:rFonts w:ascii="宋体" w:eastAsia="宋体" w:hAnsi="宋体" w:cs="宋体"/>
          <w:kern w:val="0"/>
          <w:sz w:val="24"/>
          <w:szCs w:val="24"/>
        </w:rPr>
        <w:t>1</w:t>
      </w:r>
      <w:r w:rsidRPr="00A566B6">
        <w:rPr>
          <w:rFonts w:ascii="宋体" w:eastAsia="宋体" w:hAnsi="宋体" w:cs="宋体" w:hint="eastAsia"/>
          <w:kern w:val="0"/>
          <w:sz w:val="24"/>
          <w:szCs w:val="24"/>
        </w:rPr>
        <w:t>年</w:t>
      </w:r>
      <w:r w:rsidR="00044AC7" w:rsidRPr="00A566B6">
        <w:rPr>
          <w:rFonts w:ascii="宋体" w:eastAsia="宋体" w:hAnsi="宋体" w:cs="宋体"/>
          <w:kern w:val="0"/>
          <w:sz w:val="24"/>
          <w:szCs w:val="24"/>
        </w:rPr>
        <w:t>7</w:t>
      </w:r>
      <w:r w:rsidRPr="00A566B6">
        <w:rPr>
          <w:rFonts w:ascii="宋体" w:eastAsia="宋体" w:hAnsi="宋体" w:cs="宋体" w:hint="eastAsia"/>
          <w:kern w:val="0"/>
          <w:sz w:val="24"/>
          <w:szCs w:val="24"/>
        </w:rPr>
        <w:t>月</w:t>
      </w:r>
      <w:r w:rsidR="008F3970" w:rsidRPr="00A566B6">
        <w:rPr>
          <w:rFonts w:ascii="宋体" w:eastAsia="宋体" w:hAnsi="宋体" w:cs="宋体"/>
          <w:kern w:val="0"/>
          <w:sz w:val="24"/>
          <w:szCs w:val="24"/>
        </w:rPr>
        <w:t>31</w:t>
      </w:r>
      <w:r w:rsidRPr="00A566B6">
        <w:rPr>
          <w:rFonts w:ascii="宋体" w:eastAsia="宋体" w:hAnsi="宋体" w:cs="宋体" w:hint="eastAsia"/>
          <w:kern w:val="0"/>
          <w:sz w:val="24"/>
          <w:szCs w:val="24"/>
        </w:rPr>
        <w:t>日</w:t>
      </w:r>
    </w:p>
    <w:sectPr w:rsidR="000453D5" w:rsidRPr="00A566B6" w:rsidSect="0093338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71B77" w14:textId="77777777" w:rsidR="006C6A5F" w:rsidRDefault="006C6A5F" w:rsidP="009F2A10">
      <w:r>
        <w:separator/>
      </w:r>
    </w:p>
  </w:endnote>
  <w:endnote w:type="continuationSeparator" w:id="0">
    <w:p w14:paraId="0D9CC063" w14:textId="77777777" w:rsidR="006C6A5F" w:rsidRDefault="006C6A5F" w:rsidP="009F2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36668" w14:textId="77777777" w:rsidR="006C6A5F" w:rsidRDefault="006C6A5F" w:rsidP="009F2A10">
      <w:r>
        <w:separator/>
      </w:r>
    </w:p>
  </w:footnote>
  <w:footnote w:type="continuationSeparator" w:id="0">
    <w:p w14:paraId="1E933F10" w14:textId="77777777" w:rsidR="006C6A5F" w:rsidRDefault="006C6A5F" w:rsidP="009F2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F046B"/>
    <w:multiLevelType w:val="hybridMultilevel"/>
    <w:tmpl w:val="DBAAC394"/>
    <w:lvl w:ilvl="0" w:tplc="FFE48E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0773037C"/>
    <w:multiLevelType w:val="hybridMultilevel"/>
    <w:tmpl w:val="A300D0E0"/>
    <w:lvl w:ilvl="0" w:tplc="1690FCC4">
      <w:start w:val="1"/>
      <w:numFmt w:val="decimal"/>
      <w:lvlText w:val="%1-"/>
      <w:lvlJc w:val="left"/>
      <w:pPr>
        <w:ind w:left="1620" w:hanging="16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F7B0987"/>
    <w:multiLevelType w:val="hybridMultilevel"/>
    <w:tmpl w:val="12769D34"/>
    <w:lvl w:ilvl="0" w:tplc="CFC0AA26">
      <w:start w:val="1"/>
      <w:numFmt w:val="decimal"/>
      <w:lvlText w:val="%1、"/>
      <w:lvlJc w:val="left"/>
      <w:pPr>
        <w:ind w:left="600" w:hanging="360"/>
      </w:pPr>
      <w:rPr>
        <w:rFonts w:hint="default"/>
        <w:color w:val="auto"/>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3" w15:restartNumberingAfterBreak="0">
    <w:nsid w:val="38416686"/>
    <w:multiLevelType w:val="hybridMultilevel"/>
    <w:tmpl w:val="FCF28B52"/>
    <w:lvl w:ilvl="0" w:tplc="A372B3EA">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4" w15:restartNumberingAfterBreak="0">
    <w:nsid w:val="38B24357"/>
    <w:multiLevelType w:val="hybridMultilevel"/>
    <w:tmpl w:val="16922436"/>
    <w:lvl w:ilvl="0" w:tplc="6B9812D6">
      <w:start w:val="1"/>
      <w:numFmt w:val="decimal"/>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5" w15:restartNumberingAfterBreak="0">
    <w:nsid w:val="588C3CF5"/>
    <w:multiLevelType w:val="hybridMultilevel"/>
    <w:tmpl w:val="6540E388"/>
    <w:lvl w:ilvl="0" w:tplc="9C502840">
      <w:start w:val="1"/>
      <w:numFmt w:val="decimal"/>
      <w:lvlText w:val="%1、"/>
      <w:lvlJc w:val="left"/>
      <w:pPr>
        <w:ind w:left="631" w:hanging="390"/>
      </w:pPr>
      <w:rPr>
        <w:rFonts w:hint="default"/>
      </w:rPr>
    </w:lvl>
    <w:lvl w:ilvl="1" w:tplc="04090019" w:tentative="1">
      <w:start w:val="1"/>
      <w:numFmt w:val="lowerLetter"/>
      <w:lvlText w:val="%2)"/>
      <w:lvlJc w:val="left"/>
      <w:pPr>
        <w:ind w:left="1081" w:hanging="420"/>
      </w:pPr>
    </w:lvl>
    <w:lvl w:ilvl="2" w:tplc="0409001B" w:tentative="1">
      <w:start w:val="1"/>
      <w:numFmt w:val="lowerRoman"/>
      <w:lvlText w:val="%3."/>
      <w:lvlJc w:val="right"/>
      <w:pPr>
        <w:ind w:left="1501" w:hanging="420"/>
      </w:pPr>
    </w:lvl>
    <w:lvl w:ilvl="3" w:tplc="0409000F" w:tentative="1">
      <w:start w:val="1"/>
      <w:numFmt w:val="decimal"/>
      <w:lvlText w:val="%4."/>
      <w:lvlJc w:val="left"/>
      <w:pPr>
        <w:ind w:left="1921" w:hanging="420"/>
      </w:pPr>
    </w:lvl>
    <w:lvl w:ilvl="4" w:tplc="04090019" w:tentative="1">
      <w:start w:val="1"/>
      <w:numFmt w:val="lowerLetter"/>
      <w:lvlText w:val="%5)"/>
      <w:lvlJc w:val="left"/>
      <w:pPr>
        <w:ind w:left="2341" w:hanging="420"/>
      </w:pPr>
    </w:lvl>
    <w:lvl w:ilvl="5" w:tplc="0409001B" w:tentative="1">
      <w:start w:val="1"/>
      <w:numFmt w:val="lowerRoman"/>
      <w:lvlText w:val="%6."/>
      <w:lvlJc w:val="right"/>
      <w:pPr>
        <w:ind w:left="2761" w:hanging="420"/>
      </w:pPr>
    </w:lvl>
    <w:lvl w:ilvl="6" w:tplc="0409000F" w:tentative="1">
      <w:start w:val="1"/>
      <w:numFmt w:val="decimal"/>
      <w:lvlText w:val="%7."/>
      <w:lvlJc w:val="left"/>
      <w:pPr>
        <w:ind w:left="3181" w:hanging="420"/>
      </w:pPr>
    </w:lvl>
    <w:lvl w:ilvl="7" w:tplc="04090019" w:tentative="1">
      <w:start w:val="1"/>
      <w:numFmt w:val="lowerLetter"/>
      <w:lvlText w:val="%8)"/>
      <w:lvlJc w:val="left"/>
      <w:pPr>
        <w:ind w:left="3601" w:hanging="420"/>
      </w:pPr>
    </w:lvl>
    <w:lvl w:ilvl="8" w:tplc="0409001B" w:tentative="1">
      <w:start w:val="1"/>
      <w:numFmt w:val="lowerRoman"/>
      <w:lvlText w:val="%9."/>
      <w:lvlJc w:val="right"/>
      <w:pPr>
        <w:ind w:left="4021" w:hanging="420"/>
      </w:pPr>
    </w:lvl>
  </w:abstractNum>
  <w:num w:numId="1" w16cid:durableId="1585602576">
    <w:abstractNumId w:val="1"/>
  </w:num>
  <w:num w:numId="2" w16cid:durableId="1437096026">
    <w:abstractNumId w:val="0"/>
  </w:num>
  <w:num w:numId="3" w16cid:durableId="1134299158">
    <w:abstractNumId w:val="3"/>
  </w:num>
  <w:num w:numId="4" w16cid:durableId="925460464">
    <w:abstractNumId w:val="2"/>
  </w:num>
  <w:num w:numId="5" w16cid:durableId="844637038">
    <w:abstractNumId w:val="5"/>
  </w:num>
  <w:num w:numId="6" w16cid:durableId="10466846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2504E"/>
    <w:rsid w:val="00002EDD"/>
    <w:rsid w:val="00002F41"/>
    <w:rsid w:val="00010E42"/>
    <w:rsid w:val="000174CF"/>
    <w:rsid w:val="00017C0B"/>
    <w:rsid w:val="00020E46"/>
    <w:rsid w:val="000211C8"/>
    <w:rsid w:val="00023C28"/>
    <w:rsid w:val="00034870"/>
    <w:rsid w:val="00044AC7"/>
    <w:rsid w:val="000453D5"/>
    <w:rsid w:val="00055DC1"/>
    <w:rsid w:val="00065122"/>
    <w:rsid w:val="000652C3"/>
    <w:rsid w:val="00073658"/>
    <w:rsid w:val="00084E9A"/>
    <w:rsid w:val="000A08F8"/>
    <w:rsid w:val="000C5000"/>
    <w:rsid w:val="000D5544"/>
    <w:rsid w:val="000F0033"/>
    <w:rsid w:val="000F6BB1"/>
    <w:rsid w:val="00105A8E"/>
    <w:rsid w:val="00112C20"/>
    <w:rsid w:val="001242C5"/>
    <w:rsid w:val="00125A0F"/>
    <w:rsid w:val="00175F40"/>
    <w:rsid w:val="00183211"/>
    <w:rsid w:val="00186CA9"/>
    <w:rsid w:val="00194744"/>
    <w:rsid w:val="001A3FEC"/>
    <w:rsid w:val="001A5390"/>
    <w:rsid w:val="001A6F08"/>
    <w:rsid w:val="001B7C89"/>
    <w:rsid w:val="001C36B7"/>
    <w:rsid w:val="001D0E5C"/>
    <w:rsid w:val="001D10F4"/>
    <w:rsid w:val="001D18E6"/>
    <w:rsid w:val="001D5D12"/>
    <w:rsid w:val="001E123A"/>
    <w:rsid w:val="001E7750"/>
    <w:rsid w:val="00214241"/>
    <w:rsid w:val="00242F3E"/>
    <w:rsid w:val="00251D5B"/>
    <w:rsid w:val="00261C7B"/>
    <w:rsid w:val="00270152"/>
    <w:rsid w:val="00270493"/>
    <w:rsid w:val="00275BB8"/>
    <w:rsid w:val="002874F1"/>
    <w:rsid w:val="002902E3"/>
    <w:rsid w:val="0029111A"/>
    <w:rsid w:val="002A0B02"/>
    <w:rsid w:val="002A1F20"/>
    <w:rsid w:val="002A22C9"/>
    <w:rsid w:val="002B3F8A"/>
    <w:rsid w:val="002D0B50"/>
    <w:rsid w:val="002F10DE"/>
    <w:rsid w:val="003216BE"/>
    <w:rsid w:val="003342A1"/>
    <w:rsid w:val="0033779D"/>
    <w:rsid w:val="0034419A"/>
    <w:rsid w:val="00362726"/>
    <w:rsid w:val="00371577"/>
    <w:rsid w:val="003777A2"/>
    <w:rsid w:val="003870D8"/>
    <w:rsid w:val="00390826"/>
    <w:rsid w:val="003A6D3B"/>
    <w:rsid w:val="003A764D"/>
    <w:rsid w:val="003C5306"/>
    <w:rsid w:val="003D20B6"/>
    <w:rsid w:val="003D4C2D"/>
    <w:rsid w:val="003E2795"/>
    <w:rsid w:val="003E6622"/>
    <w:rsid w:val="003E7690"/>
    <w:rsid w:val="003E76F8"/>
    <w:rsid w:val="00401A5A"/>
    <w:rsid w:val="00403C3E"/>
    <w:rsid w:val="0041093C"/>
    <w:rsid w:val="00415121"/>
    <w:rsid w:val="004153FE"/>
    <w:rsid w:val="00416FDA"/>
    <w:rsid w:val="00417F40"/>
    <w:rsid w:val="00422B2D"/>
    <w:rsid w:val="004239F4"/>
    <w:rsid w:val="00427830"/>
    <w:rsid w:val="00427A92"/>
    <w:rsid w:val="00474A5B"/>
    <w:rsid w:val="0047748F"/>
    <w:rsid w:val="00495A31"/>
    <w:rsid w:val="004C4CB0"/>
    <w:rsid w:val="004D7F4F"/>
    <w:rsid w:val="004F1218"/>
    <w:rsid w:val="004F2BE7"/>
    <w:rsid w:val="00513079"/>
    <w:rsid w:val="00513BD2"/>
    <w:rsid w:val="005213EC"/>
    <w:rsid w:val="005242BA"/>
    <w:rsid w:val="00532732"/>
    <w:rsid w:val="00536237"/>
    <w:rsid w:val="00542951"/>
    <w:rsid w:val="00544081"/>
    <w:rsid w:val="00545C09"/>
    <w:rsid w:val="005501FC"/>
    <w:rsid w:val="00550386"/>
    <w:rsid w:val="00554F83"/>
    <w:rsid w:val="00557FEC"/>
    <w:rsid w:val="00565C60"/>
    <w:rsid w:val="00572AC7"/>
    <w:rsid w:val="005733DB"/>
    <w:rsid w:val="005760E3"/>
    <w:rsid w:val="00580614"/>
    <w:rsid w:val="005923A7"/>
    <w:rsid w:val="005A1653"/>
    <w:rsid w:val="005B16C9"/>
    <w:rsid w:val="005C20D8"/>
    <w:rsid w:val="005D0DD8"/>
    <w:rsid w:val="005D4E86"/>
    <w:rsid w:val="005D50C8"/>
    <w:rsid w:val="005D57CF"/>
    <w:rsid w:val="00602A42"/>
    <w:rsid w:val="00604A67"/>
    <w:rsid w:val="00606508"/>
    <w:rsid w:val="006512D5"/>
    <w:rsid w:val="006553E2"/>
    <w:rsid w:val="0065786B"/>
    <w:rsid w:val="00657983"/>
    <w:rsid w:val="0066394E"/>
    <w:rsid w:val="00676A1D"/>
    <w:rsid w:val="006814D3"/>
    <w:rsid w:val="006829F7"/>
    <w:rsid w:val="00684CE4"/>
    <w:rsid w:val="00692C12"/>
    <w:rsid w:val="00694F0A"/>
    <w:rsid w:val="006A6B1A"/>
    <w:rsid w:val="006C0880"/>
    <w:rsid w:val="006C32D1"/>
    <w:rsid w:val="006C6A5F"/>
    <w:rsid w:val="006D6448"/>
    <w:rsid w:val="006E305A"/>
    <w:rsid w:val="006F5E46"/>
    <w:rsid w:val="00706A09"/>
    <w:rsid w:val="00712D6A"/>
    <w:rsid w:val="00715601"/>
    <w:rsid w:val="00720556"/>
    <w:rsid w:val="00721329"/>
    <w:rsid w:val="0072504E"/>
    <w:rsid w:val="00732768"/>
    <w:rsid w:val="00766246"/>
    <w:rsid w:val="00766594"/>
    <w:rsid w:val="007811A8"/>
    <w:rsid w:val="00782F73"/>
    <w:rsid w:val="00783085"/>
    <w:rsid w:val="00791F6A"/>
    <w:rsid w:val="00793417"/>
    <w:rsid w:val="0079791C"/>
    <w:rsid w:val="007A68D4"/>
    <w:rsid w:val="007A79E3"/>
    <w:rsid w:val="007B2B01"/>
    <w:rsid w:val="007B6865"/>
    <w:rsid w:val="007B7568"/>
    <w:rsid w:val="007C28D3"/>
    <w:rsid w:val="007C7334"/>
    <w:rsid w:val="007C733B"/>
    <w:rsid w:val="00830F7E"/>
    <w:rsid w:val="00833548"/>
    <w:rsid w:val="008375F9"/>
    <w:rsid w:val="00840B72"/>
    <w:rsid w:val="00840C8E"/>
    <w:rsid w:val="00845B95"/>
    <w:rsid w:val="00846F2B"/>
    <w:rsid w:val="00853460"/>
    <w:rsid w:val="00857A9C"/>
    <w:rsid w:val="00865160"/>
    <w:rsid w:val="00870F12"/>
    <w:rsid w:val="00891891"/>
    <w:rsid w:val="008946ED"/>
    <w:rsid w:val="00896607"/>
    <w:rsid w:val="008A648F"/>
    <w:rsid w:val="008B4A0C"/>
    <w:rsid w:val="008C50F6"/>
    <w:rsid w:val="008D07A5"/>
    <w:rsid w:val="008D4E40"/>
    <w:rsid w:val="008E63F5"/>
    <w:rsid w:val="008E7A24"/>
    <w:rsid w:val="008F2A80"/>
    <w:rsid w:val="008F3970"/>
    <w:rsid w:val="00906CAB"/>
    <w:rsid w:val="00922D41"/>
    <w:rsid w:val="00931219"/>
    <w:rsid w:val="00933388"/>
    <w:rsid w:val="00934AAD"/>
    <w:rsid w:val="009364BE"/>
    <w:rsid w:val="00952639"/>
    <w:rsid w:val="009529B5"/>
    <w:rsid w:val="0095301F"/>
    <w:rsid w:val="00960D9E"/>
    <w:rsid w:val="00962C83"/>
    <w:rsid w:val="00972E0F"/>
    <w:rsid w:val="0098277A"/>
    <w:rsid w:val="00994A69"/>
    <w:rsid w:val="009B7AFB"/>
    <w:rsid w:val="009C169B"/>
    <w:rsid w:val="009D630D"/>
    <w:rsid w:val="009E0956"/>
    <w:rsid w:val="009E3B3D"/>
    <w:rsid w:val="009F1902"/>
    <w:rsid w:val="009F2A10"/>
    <w:rsid w:val="009F4E83"/>
    <w:rsid w:val="00A14F21"/>
    <w:rsid w:val="00A1728A"/>
    <w:rsid w:val="00A31140"/>
    <w:rsid w:val="00A329CC"/>
    <w:rsid w:val="00A339E7"/>
    <w:rsid w:val="00A545DE"/>
    <w:rsid w:val="00A566B6"/>
    <w:rsid w:val="00A67AC5"/>
    <w:rsid w:val="00A70C43"/>
    <w:rsid w:val="00A77B13"/>
    <w:rsid w:val="00AA59DB"/>
    <w:rsid w:val="00AA7274"/>
    <w:rsid w:val="00AB29D2"/>
    <w:rsid w:val="00AC44EF"/>
    <w:rsid w:val="00AD2AFE"/>
    <w:rsid w:val="00AE3D2F"/>
    <w:rsid w:val="00AE78AC"/>
    <w:rsid w:val="00B03E26"/>
    <w:rsid w:val="00B048A5"/>
    <w:rsid w:val="00B14BDF"/>
    <w:rsid w:val="00B33E4E"/>
    <w:rsid w:val="00B3605C"/>
    <w:rsid w:val="00B40F00"/>
    <w:rsid w:val="00B43F74"/>
    <w:rsid w:val="00B63E59"/>
    <w:rsid w:val="00B759B3"/>
    <w:rsid w:val="00B820DF"/>
    <w:rsid w:val="00B85D83"/>
    <w:rsid w:val="00B97614"/>
    <w:rsid w:val="00BA2002"/>
    <w:rsid w:val="00BA457D"/>
    <w:rsid w:val="00BA48A0"/>
    <w:rsid w:val="00BA552F"/>
    <w:rsid w:val="00BC4F33"/>
    <w:rsid w:val="00BD2114"/>
    <w:rsid w:val="00BD392B"/>
    <w:rsid w:val="00BE2B4D"/>
    <w:rsid w:val="00BE5205"/>
    <w:rsid w:val="00BE656D"/>
    <w:rsid w:val="00BF2FDE"/>
    <w:rsid w:val="00C00387"/>
    <w:rsid w:val="00C140FA"/>
    <w:rsid w:val="00C235B8"/>
    <w:rsid w:val="00C237B6"/>
    <w:rsid w:val="00C27EFB"/>
    <w:rsid w:val="00C61699"/>
    <w:rsid w:val="00C64CAF"/>
    <w:rsid w:val="00C71907"/>
    <w:rsid w:val="00C80A98"/>
    <w:rsid w:val="00C90572"/>
    <w:rsid w:val="00C97A9C"/>
    <w:rsid w:val="00CA1817"/>
    <w:rsid w:val="00CA1884"/>
    <w:rsid w:val="00CA1FE9"/>
    <w:rsid w:val="00CA4480"/>
    <w:rsid w:val="00CA4D35"/>
    <w:rsid w:val="00CA4F98"/>
    <w:rsid w:val="00CA62F1"/>
    <w:rsid w:val="00CA7202"/>
    <w:rsid w:val="00CA73CD"/>
    <w:rsid w:val="00CC65E2"/>
    <w:rsid w:val="00CC7767"/>
    <w:rsid w:val="00CD3909"/>
    <w:rsid w:val="00CD4253"/>
    <w:rsid w:val="00CE087B"/>
    <w:rsid w:val="00CE7DF5"/>
    <w:rsid w:val="00CE7DFC"/>
    <w:rsid w:val="00D01402"/>
    <w:rsid w:val="00D10E00"/>
    <w:rsid w:val="00D146ED"/>
    <w:rsid w:val="00D22C0E"/>
    <w:rsid w:val="00D2435A"/>
    <w:rsid w:val="00D413AD"/>
    <w:rsid w:val="00D43446"/>
    <w:rsid w:val="00D64B79"/>
    <w:rsid w:val="00D676C6"/>
    <w:rsid w:val="00D705DE"/>
    <w:rsid w:val="00D7154B"/>
    <w:rsid w:val="00D720D9"/>
    <w:rsid w:val="00D77BC3"/>
    <w:rsid w:val="00D92689"/>
    <w:rsid w:val="00D92C98"/>
    <w:rsid w:val="00D9453C"/>
    <w:rsid w:val="00DA0CB8"/>
    <w:rsid w:val="00DB44B8"/>
    <w:rsid w:val="00DC6396"/>
    <w:rsid w:val="00DC7027"/>
    <w:rsid w:val="00DD58B6"/>
    <w:rsid w:val="00DE0DFD"/>
    <w:rsid w:val="00DE782C"/>
    <w:rsid w:val="00DF16AF"/>
    <w:rsid w:val="00E0122F"/>
    <w:rsid w:val="00E05E5E"/>
    <w:rsid w:val="00E06601"/>
    <w:rsid w:val="00E07244"/>
    <w:rsid w:val="00E1231A"/>
    <w:rsid w:val="00E2505E"/>
    <w:rsid w:val="00E4604B"/>
    <w:rsid w:val="00E77FD6"/>
    <w:rsid w:val="00E902AD"/>
    <w:rsid w:val="00E90EE5"/>
    <w:rsid w:val="00E93539"/>
    <w:rsid w:val="00E95F64"/>
    <w:rsid w:val="00EA0A2C"/>
    <w:rsid w:val="00EC0BAE"/>
    <w:rsid w:val="00EC20D6"/>
    <w:rsid w:val="00EF1B4C"/>
    <w:rsid w:val="00EF2CEE"/>
    <w:rsid w:val="00F01E0C"/>
    <w:rsid w:val="00F2169F"/>
    <w:rsid w:val="00F33CB9"/>
    <w:rsid w:val="00F33F42"/>
    <w:rsid w:val="00F34740"/>
    <w:rsid w:val="00F53F1B"/>
    <w:rsid w:val="00F90534"/>
    <w:rsid w:val="00F9545C"/>
    <w:rsid w:val="00FA36CD"/>
    <w:rsid w:val="00FB5EE8"/>
    <w:rsid w:val="00FC7ED5"/>
    <w:rsid w:val="00FC7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9C6DA94"/>
  <w15:docId w15:val="{634392BB-EC3C-492D-87AC-7E941878A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388"/>
    <w:pPr>
      <w:widowControl w:val="0"/>
      <w:jc w:val="both"/>
    </w:pPr>
  </w:style>
  <w:style w:type="paragraph" w:styleId="1">
    <w:name w:val="heading 1"/>
    <w:basedOn w:val="a"/>
    <w:link w:val="10"/>
    <w:uiPriority w:val="9"/>
    <w:qFormat/>
    <w:rsid w:val="00720556"/>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2A1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F2A10"/>
    <w:rPr>
      <w:sz w:val="18"/>
      <w:szCs w:val="18"/>
    </w:rPr>
  </w:style>
  <w:style w:type="paragraph" w:styleId="a5">
    <w:name w:val="footer"/>
    <w:basedOn w:val="a"/>
    <w:link w:val="a6"/>
    <w:uiPriority w:val="99"/>
    <w:unhideWhenUsed/>
    <w:rsid w:val="009F2A10"/>
    <w:pPr>
      <w:tabs>
        <w:tab w:val="center" w:pos="4153"/>
        <w:tab w:val="right" w:pos="8306"/>
      </w:tabs>
      <w:snapToGrid w:val="0"/>
      <w:jc w:val="left"/>
    </w:pPr>
    <w:rPr>
      <w:sz w:val="18"/>
      <w:szCs w:val="18"/>
    </w:rPr>
  </w:style>
  <w:style w:type="character" w:customStyle="1" w:styleId="a6">
    <w:name w:val="页脚 字符"/>
    <w:basedOn w:val="a0"/>
    <w:link w:val="a5"/>
    <w:uiPriority w:val="99"/>
    <w:rsid w:val="009F2A10"/>
    <w:rPr>
      <w:sz w:val="18"/>
      <w:szCs w:val="18"/>
    </w:rPr>
  </w:style>
  <w:style w:type="character" w:styleId="a7">
    <w:name w:val="Strong"/>
    <w:basedOn w:val="a0"/>
    <w:uiPriority w:val="22"/>
    <w:qFormat/>
    <w:rsid w:val="00CE087B"/>
    <w:rPr>
      <w:b/>
      <w:bCs/>
    </w:rPr>
  </w:style>
  <w:style w:type="character" w:customStyle="1" w:styleId="wxprofiletipsmeta">
    <w:name w:val="wx_profile_tips_meta"/>
    <w:basedOn w:val="a0"/>
    <w:rsid w:val="00CE087B"/>
  </w:style>
  <w:style w:type="paragraph" w:styleId="a8">
    <w:name w:val="Normal (Web)"/>
    <w:basedOn w:val="a"/>
    <w:uiPriority w:val="99"/>
    <w:unhideWhenUsed/>
    <w:rsid w:val="00D64B79"/>
    <w:pPr>
      <w:widowControl/>
      <w:spacing w:before="100" w:beforeAutospacing="1" w:after="100" w:afterAutospacing="1"/>
      <w:jc w:val="left"/>
    </w:pPr>
    <w:rPr>
      <w:rFonts w:ascii="宋体" w:eastAsia="宋体" w:hAnsi="宋体" w:cs="宋体"/>
      <w:kern w:val="0"/>
      <w:sz w:val="24"/>
      <w:szCs w:val="24"/>
    </w:rPr>
  </w:style>
  <w:style w:type="paragraph" w:styleId="a9">
    <w:name w:val="List Paragraph"/>
    <w:basedOn w:val="a"/>
    <w:uiPriority w:val="34"/>
    <w:qFormat/>
    <w:rsid w:val="00D43446"/>
    <w:pPr>
      <w:ind w:firstLineChars="200" w:firstLine="420"/>
    </w:pPr>
  </w:style>
  <w:style w:type="character" w:customStyle="1" w:styleId="10">
    <w:name w:val="标题 1 字符"/>
    <w:basedOn w:val="a0"/>
    <w:link w:val="1"/>
    <w:uiPriority w:val="9"/>
    <w:rsid w:val="00720556"/>
    <w:rPr>
      <w:rFonts w:ascii="宋体" w:eastAsia="宋体" w:hAnsi="宋体" w:cs="宋体"/>
      <w:b/>
      <w:bCs/>
      <w:kern w:val="36"/>
      <w:sz w:val="48"/>
      <w:szCs w:val="48"/>
    </w:rPr>
  </w:style>
  <w:style w:type="character" w:styleId="aa">
    <w:name w:val="Hyperlink"/>
    <w:basedOn w:val="a0"/>
    <w:uiPriority w:val="99"/>
    <w:semiHidden/>
    <w:unhideWhenUsed/>
    <w:rsid w:val="00720556"/>
    <w:rPr>
      <w:color w:val="0000FF"/>
      <w:u w:val="single"/>
    </w:rPr>
  </w:style>
  <w:style w:type="character" w:customStyle="1" w:styleId="sourcename">
    <w:name w:val="source_name"/>
    <w:basedOn w:val="a0"/>
    <w:rsid w:val="00720556"/>
  </w:style>
  <w:style w:type="character" w:customStyle="1" w:styleId="sourcelogo">
    <w:name w:val="source_logo"/>
    <w:basedOn w:val="a0"/>
    <w:rsid w:val="00720556"/>
  </w:style>
  <w:style w:type="paragraph" w:styleId="ab">
    <w:name w:val="Balloon Text"/>
    <w:basedOn w:val="a"/>
    <w:link w:val="ac"/>
    <w:uiPriority w:val="99"/>
    <w:semiHidden/>
    <w:unhideWhenUsed/>
    <w:rsid w:val="00CA1817"/>
    <w:rPr>
      <w:sz w:val="18"/>
      <w:szCs w:val="18"/>
    </w:rPr>
  </w:style>
  <w:style w:type="character" w:customStyle="1" w:styleId="ac">
    <w:name w:val="批注框文本 字符"/>
    <w:basedOn w:val="a0"/>
    <w:link w:val="ab"/>
    <w:uiPriority w:val="99"/>
    <w:semiHidden/>
    <w:rsid w:val="00CA181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8759">
      <w:bodyDiv w:val="1"/>
      <w:marLeft w:val="0"/>
      <w:marRight w:val="0"/>
      <w:marTop w:val="0"/>
      <w:marBottom w:val="0"/>
      <w:divBdr>
        <w:top w:val="none" w:sz="0" w:space="0" w:color="auto"/>
        <w:left w:val="none" w:sz="0" w:space="0" w:color="auto"/>
        <w:bottom w:val="none" w:sz="0" w:space="0" w:color="auto"/>
        <w:right w:val="none" w:sz="0" w:space="0" w:color="auto"/>
      </w:divBdr>
    </w:div>
    <w:div w:id="195432608">
      <w:bodyDiv w:val="1"/>
      <w:marLeft w:val="0"/>
      <w:marRight w:val="0"/>
      <w:marTop w:val="0"/>
      <w:marBottom w:val="0"/>
      <w:divBdr>
        <w:top w:val="none" w:sz="0" w:space="0" w:color="auto"/>
        <w:left w:val="none" w:sz="0" w:space="0" w:color="auto"/>
        <w:bottom w:val="none" w:sz="0" w:space="0" w:color="auto"/>
        <w:right w:val="none" w:sz="0" w:space="0" w:color="auto"/>
      </w:divBdr>
    </w:div>
    <w:div w:id="308219097">
      <w:bodyDiv w:val="1"/>
      <w:marLeft w:val="0"/>
      <w:marRight w:val="0"/>
      <w:marTop w:val="0"/>
      <w:marBottom w:val="0"/>
      <w:divBdr>
        <w:top w:val="none" w:sz="0" w:space="0" w:color="auto"/>
        <w:left w:val="none" w:sz="0" w:space="0" w:color="auto"/>
        <w:bottom w:val="none" w:sz="0" w:space="0" w:color="auto"/>
        <w:right w:val="none" w:sz="0" w:space="0" w:color="auto"/>
      </w:divBdr>
    </w:div>
    <w:div w:id="327562536">
      <w:bodyDiv w:val="1"/>
      <w:marLeft w:val="0"/>
      <w:marRight w:val="0"/>
      <w:marTop w:val="0"/>
      <w:marBottom w:val="0"/>
      <w:divBdr>
        <w:top w:val="none" w:sz="0" w:space="0" w:color="auto"/>
        <w:left w:val="none" w:sz="0" w:space="0" w:color="auto"/>
        <w:bottom w:val="none" w:sz="0" w:space="0" w:color="auto"/>
        <w:right w:val="none" w:sz="0" w:space="0" w:color="auto"/>
      </w:divBdr>
    </w:div>
    <w:div w:id="435488861">
      <w:bodyDiv w:val="1"/>
      <w:marLeft w:val="0"/>
      <w:marRight w:val="0"/>
      <w:marTop w:val="0"/>
      <w:marBottom w:val="0"/>
      <w:divBdr>
        <w:top w:val="none" w:sz="0" w:space="0" w:color="auto"/>
        <w:left w:val="none" w:sz="0" w:space="0" w:color="auto"/>
        <w:bottom w:val="none" w:sz="0" w:space="0" w:color="auto"/>
        <w:right w:val="none" w:sz="0" w:space="0" w:color="auto"/>
      </w:divBdr>
    </w:div>
    <w:div w:id="474302992">
      <w:bodyDiv w:val="1"/>
      <w:marLeft w:val="0"/>
      <w:marRight w:val="0"/>
      <w:marTop w:val="0"/>
      <w:marBottom w:val="0"/>
      <w:divBdr>
        <w:top w:val="none" w:sz="0" w:space="0" w:color="auto"/>
        <w:left w:val="none" w:sz="0" w:space="0" w:color="auto"/>
        <w:bottom w:val="none" w:sz="0" w:space="0" w:color="auto"/>
        <w:right w:val="none" w:sz="0" w:space="0" w:color="auto"/>
      </w:divBdr>
    </w:div>
    <w:div w:id="571046104">
      <w:bodyDiv w:val="1"/>
      <w:marLeft w:val="0"/>
      <w:marRight w:val="0"/>
      <w:marTop w:val="0"/>
      <w:marBottom w:val="0"/>
      <w:divBdr>
        <w:top w:val="none" w:sz="0" w:space="0" w:color="auto"/>
        <w:left w:val="none" w:sz="0" w:space="0" w:color="auto"/>
        <w:bottom w:val="none" w:sz="0" w:space="0" w:color="auto"/>
        <w:right w:val="none" w:sz="0" w:space="0" w:color="auto"/>
      </w:divBdr>
    </w:div>
    <w:div w:id="771516674">
      <w:bodyDiv w:val="1"/>
      <w:marLeft w:val="0"/>
      <w:marRight w:val="0"/>
      <w:marTop w:val="0"/>
      <w:marBottom w:val="0"/>
      <w:divBdr>
        <w:top w:val="none" w:sz="0" w:space="0" w:color="auto"/>
        <w:left w:val="none" w:sz="0" w:space="0" w:color="auto"/>
        <w:bottom w:val="none" w:sz="0" w:space="0" w:color="auto"/>
        <w:right w:val="none" w:sz="0" w:space="0" w:color="auto"/>
      </w:divBdr>
    </w:div>
    <w:div w:id="964116454">
      <w:bodyDiv w:val="1"/>
      <w:marLeft w:val="0"/>
      <w:marRight w:val="0"/>
      <w:marTop w:val="0"/>
      <w:marBottom w:val="0"/>
      <w:divBdr>
        <w:top w:val="none" w:sz="0" w:space="0" w:color="auto"/>
        <w:left w:val="none" w:sz="0" w:space="0" w:color="auto"/>
        <w:bottom w:val="none" w:sz="0" w:space="0" w:color="auto"/>
        <w:right w:val="none" w:sz="0" w:space="0" w:color="auto"/>
      </w:divBdr>
    </w:div>
    <w:div w:id="1031809015">
      <w:bodyDiv w:val="1"/>
      <w:marLeft w:val="0"/>
      <w:marRight w:val="0"/>
      <w:marTop w:val="0"/>
      <w:marBottom w:val="0"/>
      <w:divBdr>
        <w:top w:val="none" w:sz="0" w:space="0" w:color="auto"/>
        <w:left w:val="none" w:sz="0" w:space="0" w:color="auto"/>
        <w:bottom w:val="none" w:sz="0" w:space="0" w:color="auto"/>
        <w:right w:val="none" w:sz="0" w:space="0" w:color="auto"/>
      </w:divBdr>
    </w:div>
    <w:div w:id="1042900348">
      <w:bodyDiv w:val="1"/>
      <w:marLeft w:val="0"/>
      <w:marRight w:val="0"/>
      <w:marTop w:val="0"/>
      <w:marBottom w:val="0"/>
      <w:divBdr>
        <w:top w:val="none" w:sz="0" w:space="0" w:color="auto"/>
        <w:left w:val="none" w:sz="0" w:space="0" w:color="auto"/>
        <w:bottom w:val="none" w:sz="0" w:space="0" w:color="auto"/>
        <w:right w:val="none" w:sz="0" w:space="0" w:color="auto"/>
      </w:divBdr>
    </w:div>
    <w:div w:id="1047220222">
      <w:bodyDiv w:val="1"/>
      <w:marLeft w:val="0"/>
      <w:marRight w:val="0"/>
      <w:marTop w:val="0"/>
      <w:marBottom w:val="0"/>
      <w:divBdr>
        <w:top w:val="none" w:sz="0" w:space="0" w:color="auto"/>
        <w:left w:val="none" w:sz="0" w:space="0" w:color="auto"/>
        <w:bottom w:val="none" w:sz="0" w:space="0" w:color="auto"/>
        <w:right w:val="none" w:sz="0" w:space="0" w:color="auto"/>
      </w:divBdr>
    </w:div>
    <w:div w:id="1177772727">
      <w:bodyDiv w:val="1"/>
      <w:marLeft w:val="0"/>
      <w:marRight w:val="0"/>
      <w:marTop w:val="0"/>
      <w:marBottom w:val="0"/>
      <w:divBdr>
        <w:top w:val="none" w:sz="0" w:space="0" w:color="auto"/>
        <w:left w:val="none" w:sz="0" w:space="0" w:color="auto"/>
        <w:bottom w:val="none" w:sz="0" w:space="0" w:color="auto"/>
        <w:right w:val="none" w:sz="0" w:space="0" w:color="auto"/>
      </w:divBdr>
    </w:div>
    <w:div w:id="1249343652">
      <w:bodyDiv w:val="1"/>
      <w:marLeft w:val="0"/>
      <w:marRight w:val="0"/>
      <w:marTop w:val="0"/>
      <w:marBottom w:val="0"/>
      <w:divBdr>
        <w:top w:val="none" w:sz="0" w:space="0" w:color="auto"/>
        <w:left w:val="none" w:sz="0" w:space="0" w:color="auto"/>
        <w:bottom w:val="none" w:sz="0" w:space="0" w:color="auto"/>
        <w:right w:val="none" w:sz="0" w:space="0" w:color="auto"/>
      </w:divBdr>
    </w:div>
    <w:div w:id="1256401913">
      <w:bodyDiv w:val="1"/>
      <w:marLeft w:val="0"/>
      <w:marRight w:val="0"/>
      <w:marTop w:val="0"/>
      <w:marBottom w:val="0"/>
      <w:divBdr>
        <w:top w:val="none" w:sz="0" w:space="0" w:color="auto"/>
        <w:left w:val="none" w:sz="0" w:space="0" w:color="auto"/>
        <w:bottom w:val="none" w:sz="0" w:space="0" w:color="auto"/>
        <w:right w:val="none" w:sz="0" w:space="0" w:color="auto"/>
      </w:divBdr>
    </w:div>
    <w:div w:id="1472944325">
      <w:bodyDiv w:val="1"/>
      <w:marLeft w:val="0"/>
      <w:marRight w:val="0"/>
      <w:marTop w:val="0"/>
      <w:marBottom w:val="0"/>
      <w:divBdr>
        <w:top w:val="none" w:sz="0" w:space="0" w:color="auto"/>
        <w:left w:val="none" w:sz="0" w:space="0" w:color="auto"/>
        <w:bottom w:val="none" w:sz="0" w:space="0" w:color="auto"/>
        <w:right w:val="none" w:sz="0" w:space="0" w:color="auto"/>
      </w:divBdr>
    </w:div>
    <w:div w:id="1552225814">
      <w:bodyDiv w:val="1"/>
      <w:marLeft w:val="0"/>
      <w:marRight w:val="0"/>
      <w:marTop w:val="0"/>
      <w:marBottom w:val="0"/>
      <w:divBdr>
        <w:top w:val="none" w:sz="0" w:space="0" w:color="auto"/>
        <w:left w:val="none" w:sz="0" w:space="0" w:color="auto"/>
        <w:bottom w:val="none" w:sz="0" w:space="0" w:color="auto"/>
        <w:right w:val="none" w:sz="0" w:space="0" w:color="auto"/>
      </w:divBdr>
    </w:div>
    <w:div w:id="1596590859">
      <w:bodyDiv w:val="1"/>
      <w:marLeft w:val="0"/>
      <w:marRight w:val="0"/>
      <w:marTop w:val="0"/>
      <w:marBottom w:val="0"/>
      <w:divBdr>
        <w:top w:val="none" w:sz="0" w:space="0" w:color="auto"/>
        <w:left w:val="none" w:sz="0" w:space="0" w:color="auto"/>
        <w:bottom w:val="none" w:sz="0" w:space="0" w:color="auto"/>
        <w:right w:val="none" w:sz="0" w:space="0" w:color="auto"/>
      </w:divBdr>
      <w:divsChild>
        <w:div w:id="513615966">
          <w:marLeft w:val="0"/>
          <w:marRight w:val="0"/>
          <w:marTop w:val="0"/>
          <w:marBottom w:val="0"/>
          <w:divBdr>
            <w:top w:val="none" w:sz="0" w:space="0" w:color="auto"/>
            <w:left w:val="none" w:sz="0" w:space="0" w:color="auto"/>
            <w:bottom w:val="none" w:sz="0" w:space="0" w:color="auto"/>
            <w:right w:val="none" w:sz="0" w:space="0" w:color="auto"/>
          </w:divBdr>
          <w:divsChild>
            <w:div w:id="796339070">
              <w:marLeft w:val="0"/>
              <w:marRight w:val="0"/>
              <w:marTop w:val="0"/>
              <w:marBottom w:val="0"/>
              <w:divBdr>
                <w:top w:val="none" w:sz="0" w:space="0" w:color="auto"/>
                <w:left w:val="none" w:sz="0" w:space="0" w:color="auto"/>
                <w:bottom w:val="none" w:sz="0" w:space="0" w:color="auto"/>
                <w:right w:val="none" w:sz="0" w:space="0" w:color="auto"/>
              </w:divBdr>
            </w:div>
          </w:divsChild>
        </w:div>
        <w:div w:id="88162714">
          <w:marLeft w:val="0"/>
          <w:marRight w:val="0"/>
          <w:marTop w:val="0"/>
          <w:marBottom w:val="0"/>
          <w:divBdr>
            <w:top w:val="none" w:sz="0" w:space="0" w:color="auto"/>
            <w:left w:val="none" w:sz="0" w:space="0" w:color="auto"/>
            <w:bottom w:val="none" w:sz="0" w:space="0" w:color="auto"/>
            <w:right w:val="none" w:sz="0" w:space="0" w:color="auto"/>
          </w:divBdr>
          <w:divsChild>
            <w:div w:id="1072122230">
              <w:marLeft w:val="0"/>
              <w:marRight w:val="0"/>
              <w:marTop w:val="0"/>
              <w:marBottom w:val="0"/>
              <w:divBdr>
                <w:top w:val="none" w:sz="0" w:space="0" w:color="auto"/>
                <w:left w:val="none" w:sz="0" w:space="0" w:color="auto"/>
                <w:bottom w:val="none" w:sz="0" w:space="0" w:color="auto"/>
                <w:right w:val="none" w:sz="0" w:space="0" w:color="auto"/>
              </w:divBdr>
            </w:div>
            <w:div w:id="1248807541">
              <w:marLeft w:val="0"/>
              <w:marRight w:val="0"/>
              <w:marTop w:val="0"/>
              <w:marBottom w:val="0"/>
              <w:divBdr>
                <w:top w:val="none" w:sz="0" w:space="0" w:color="auto"/>
                <w:left w:val="none" w:sz="0" w:space="0" w:color="auto"/>
                <w:bottom w:val="none" w:sz="0" w:space="0" w:color="auto"/>
                <w:right w:val="none" w:sz="0" w:space="0" w:color="auto"/>
              </w:divBdr>
            </w:div>
          </w:divsChild>
        </w:div>
        <w:div w:id="1315184995">
          <w:marLeft w:val="0"/>
          <w:marRight w:val="0"/>
          <w:marTop w:val="0"/>
          <w:marBottom w:val="0"/>
          <w:divBdr>
            <w:top w:val="none" w:sz="0" w:space="0" w:color="auto"/>
            <w:left w:val="none" w:sz="0" w:space="0" w:color="auto"/>
            <w:bottom w:val="none" w:sz="0" w:space="0" w:color="auto"/>
            <w:right w:val="none" w:sz="0" w:space="0" w:color="auto"/>
          </w:divBdr>
        </w:div>
      </w:divsChild>
    </w:div>
    <w:div w:id="1678650544">
      <w:bodyDiv w:val="1"/>
      <w:marLeft w:val="0"/>
      <w:marRight w:val="0"/>
      <w:marTop w:val="0"/>
      <w:marBottom w:val="0"/>
      <w:divBdr>
        <w:top w:val="none" w:sz="0" w:space="0" w:color="auto"/>
        <w:left w:val="none" w:sz="0" w:space="0" w:color="auto"/>
        <w:bottom w:val="none" w:sz="0" w:space="0" w:color="auto"/>
        <w:right w:val="none" w:sz="0" w:space="0" w:color="auto"/>
      </w:divBdr>
      <w:divsChild>
        <w:div w:id="1978026892">
          <w:marLeft w:val="0"/>
          <w:marRight w:val="0"/>
          <w:marTop w:val="420"/>
          <w:marBottom w:val="300"/>
          <w:divBdr>
            <w:top w:val="none" w:sz="0" w:space="0" w:color="auto"/>
            <w:left w:val="none" w:sz="0" w:space="0" w:color="auto"/>
            <w:bottom w:val="none" w:sz="0" w:space="0" w:color="auto"/>
            <w:right w:val="none" w:sz="0" w:space="0" w:color="auto"/>
          </w:divBdr>
          <w:divsChild>
            <w:div w:id="1779136242">
              <w:marLeft w:val="0"/>
              <w:marRight w:val="0"/>
              <w:marTop w:val="0"/>
              <w:marBottom w:val="0"/>
              <w:divBdr>
                <w:top w:val="none" w:sz="0" w:space="0" w:color="auto"/>
                <w:left w:val="none" w:sz="0" w:space="0" w:color="auto"/>
                <w:bottom w:val="none" w:sz="0" w:space="0" w:color="auto"/>
                <w:right w:val="none" w:sz="0" w:space="0" w:color="auto"/>
              </w:divBdr>
              <w:divsChild>
                <w:div w:id="1414666585">
                  <w:marLeft w:val="0"/>
                  <w:marRight w:val="0"/>
                  <w:marTop w:val="0"/>
                  <w:marBottom w:val="0"/>
                  <w:divBdr>
                    <w:top w:val="none" w:sz="0" w:space="0" w:color="auto"/>
                    <w:left w:val="none" w:sz="0" w:space="0" w:color="auto"/>
                    <w:bottom w:val="none" w:sz="0" w:space="0" w:color="auto"/>
                    <w:right w:val="none" w:sz="0" w:space="0" w:color="auto"/>
                  </w:divBdr>
                  <w:divsChild>
                    <w:div w:id="257955060">
                      <w:marLeft w:val="0"/>
                      <w:marRight w:val="0"/>
                      <w:marTop w:val="0"/>
                      <w:marBottom w:val="0"/>
                      <w:divBdr>
                        <w:top w:val="none" w:sz="0" w:space="0" w:color="auto"/>
                        <w:left w:val="none" w:sz="0" w:space="0" w:color="auto"/>
                        <w:bottom w:val="none" w:sz="0" w:space="0" w:color="auto"/>
                        <w:right w:val="none" w:sz="0" w:space="0" w:color="auto"/>
                      </w:divBdr>
                    </w:div>
                    <w:div w:id="1794522655">
                      <w:marLeft w:val="0"/>
                      <w:marRight w:val="0"/>
                      <w:marTop w:val="0"/>
                      <w:marBottom w:val="0"/>
                      <w:divBdr>
                        <w:top w:val="none" w:sz="0" w:space="0" w:color="auto"/>
                        <w:left w:val="none" w:sz="0" w:space="0" w:color="auto"/>
                        <w:bottom w:val="none" w:sz="0" w:space="0" w:color="auto"/>
                        <w:right w:val="none" w:sz="0" w:space="0" w:color="auto"/>
                      </w:divBdr>
                      <w:divsChild>
                        <w:div w:id="817496464">
                          <w:marLeft w:val="0"/>
                          <w:marRight w:val="0"/>
                          <w:marTop w:val="0"/>
                          <w:marBottom w:val="0"/>
                          <w:divBdr>
                            <w:top w:val="none" w:sz="0" w:space="0" w:color="auto"/>
                            <w:left w:val="none" w:sz="0" w:space="0" w:color="auto"/>
                            <w:bottom w:val="none" w:sz="0" w:space="0" w:color="auto"/>
                            <w:right w:val="none" w:sz="0" w:space="0" w:color="auto"/>
                          </w:divBdr>
                          <w:divsChild>
                            <w:div w:id="1653873490">
                              <w:marLeft w:val="0"/>
                              <w:marRight w:val="0"/>
                              <w:marTop w:val="60"/>
                              <w:marBottom w:val="0"/>
                              <w:divBdr>
                                <w:top w:val="none" w:sz="0" w:space="0" w:color="auto"/>
                                <w:left w:val="none" w:sz="0" w:space="0" w:color="auto"/>
                                <w:bottom w:val="none" w:sz="0" w:space="0" w:color="auto"/>
                                <w:right w:val="none" w:sz="0" w:space="0" w:color="auto"/>
                              </w:divBdr>
                            </w:div>
                            <w:div w:id="53955803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12634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49211">
      <w:bodyDiv w:val="1"/>
      <w:marLeft w:val="0"/>
      <w:marRight w:val="0"/>
      <w:marTop w:val="0"/>
      <w:marBottom w:val="0"/>
      <w:divBdr>
        <w:top w:val="none" w:sz="0" w:space="0" w:color="auto"/>
        <w:left w:val="none" w:sz="0" w:space="0" w:color="auto"/>
        <w:bottom w:val="none" w:sz="0" w:space="0" w:color="auto"/>
        <w:right w:val="none" w:sz="0" w:space="0" w:color="auto"/>
      </w:divBdr>
    </w:div>
    <w:div w:id="2033139588">
      <w:bodyDiv w:val="1"/>
      <w:marLeft w:val="0"/>
      <w:marRight w:val="0"/>
      <w:marTop w:val="0"/>
      <w:marBottom w:val="0"/>
      <w:divBdr>
        <w:top w:val="none" w:sz="0" w:space="0" w:color="auto"/>
        <w:left w:val="none" w:sz="0" w:space="0" w:color="auto"/>
        <w:bottom w:val="none" w:sz="0" w:space="0" w:color="auto"/>
        <w:right w:val="none" w:sz="0" w:space="0" w:color="auto"/>
      </w:divBdr>
    </w:div>
    <w:div w:id="210864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E87EC-2CEE-4E84-BA78-D75C100C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3213</TotalTime>
  <Pages>13</Pages>
  <Words>1374</Words>
  <Characters>7834</Characters>
  <Application>Microsoft Office Word</Application>
  <DocSecurity>0</DocSecurity>
  <Lines>65</Lines>
  <Paragraphs>18</Paragraphs>
  <ScaleCrop>false</ScaleCrop>
  <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yij@shata.org</dc:creator>
  <cp:keywords/>
  <dc:description/>
  <cp:lastModifiedBy>yij@shata.org</cp:lastModifiedBy>
  <cp:revision>128</cp:revision>
  <dcterms:created xsi:type="dcterms:W3CDTF">2021-07-06T00:39:00Z</dcterms:created>
  <dcterms:modified xsi:type="dcterms:W3CDTF">2022-08-01T02:06:00Z</dcterms:modified>
</cp:coreProperties>
</file>